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A5" w:rsidRDefault="00E643A5" w:rsidP="007A3B98">
      <w:pPr>
        <w:pStyle w:val="Default"/>
        <w:pBdr>
          <w:top w:val="single" w:sz="4" w:space="1" w:color="auto"/>
          <w:left w:val="single" w:sz="4" w:space="4" w:color="auto"/>
          <w:bottom w:val="single" w:sz="4" w:space="1" w:color="auto"/>
          <w:right w:val="single" w:sz="4" w:space="4" w:color="auto"/>
        </w:pBdr>
        <w:jc w:val="center"/>
        <w:rPr>
          <w:sz w:val="21"/>
          <w:szCs w:val="21"/>
        </w:rPr>
      </w:pPr>
      <w:r>
        <w:rPr>
          <w:b/>
          <w:bCs/>
          <w:sz w:val="21"/>
          <w:szCs w:val="21"/>
        </w:rPr>
        <w:t>2. KÖTET</w:t>
      </w:r>
    </w:p>
    <w:p w:rsidR="00E643A5" w:rsidRDefault="00E643A5" w:rsidP="007A3B98">
      <w:pPr>
        <w:pStyle w:val="Default"/>
        <w:pBdr>
          <w:top w:val="single" w:sz="4" w:space="1" w:color="auto"/>
          <w:left w:val="single" w:sz="4" w:space="4" w:color="auto"/>
          <w:bottom w:val="single" w:sz="4" w:space="1" w:color="auto"/>
          <w:right w:val="single" w:sz="4" w:space="4" w:color="auto"/>
        </w:pBdr>
        <w:jc w:val="center"/>
        <w:rPr>
          <w:b/>
          <w:bCs/>
          <w:sz w:val="21"/>
          <w:szCs w:val="21"/>
        </w:rPr>
      </w:pPr>
      <w:r>
        <w:rPr>
          <w:b/>
          <w:bCs/>
          <w:sz w:val="21"/>
          <w:szCs w:val="21"/>
        </w:rPr>
        <w:t>ÚTMUTATÓ AZ ÉRDEKELT GAZDASÁGI SZEREPLŐK RÉSZÉRE</w:t>
      </w:r>
    </w:p>
    <w:p w:rsidR="00E643A5" w:rsidRDefault="00E643A5" w:rsidP="007A3B98">
      <w:pPr>
        <w:pStyle w:val="Default"/>
        <w:pBdr>
          <w:top w:val="single" w:sz="4" w:space="1" w:color="auto"/>
          <w:left w:val="single" w:sz="4" w:space="4" w:color="auto"/>
          <w:bottom w:val="single" w:sz="4" w:space="1" w:color="auto"/>
          <w:right w:val="single" w:sz="4" w:space="4" w:color="auto"/>
        </w:pBdr>
        <w:jc w:val="center"/>
        <w:rPr>
          <w:sz w:val="21"/>
          <w:szCs w:val="21"/>
        </w:rPr>
      </w:pPr>
    </w:p>
    <w:p w:rsidR="00E643A5" w:rsidRDefault="00E643A5" w:rsidP="00613501">
      <w:pPr>
        <w:pStyle w:val="Default"/>
        <w:rPr>
          <w:b/>
          <w:bCs/>
          <w:sz w:val="21"/>
          <w:szCs w:val="21"/>
        </w:rPr>
      </w:pPr>
    </w:p>
    <w:p w:rsidR="00E643A5" w:rsidRDefault="00E643A5" w:rsidP="00613501">
      <w:pPr>
        <w:pStyle w:val="Default"/>
        <w:rPr>
          <w:sz w:val="21"/>
          <w:szCs w:val="21"/>
        </w:rPr>
      </w:pPr>
      <w:smartTag w:uri="urn:schemas-microsoft-com:office:smarttags" w:element="metricconverter">
        <w:smartTagPr>
          <w:attr w:name="ProductID" w:val="1. A"/>
        </w:smartTagPr>
        <w:r>
          <w:rPr>
            <w:b/>
            <w:bCs/>
            <w:sz w:val="21"/>
            <w:szCs w:val="21"/>
          </w:rPr>
          <w:t>1. A</w:t>
        </w:r>
      </w:smartTag>
      <w:r>
        <w:rPr>
          <w:b/>
          <w:bCs/>
          <w:sz w:val="21"/>
          <w:szCs w:val="21"/>
        </w:rPr>
        <w:t xml:space="preserve"> DOKUMENTÁCIÓ TARTALMA </w:t>
      </w:r>
    </w:p>
    <w:p w:rsidR="00E643A5" w:rsidRDefault="00E643A5" w:rsidP="00613501">
      <w:pPr>
        <w:pStyle w:val="Default"/>
        <w:rPr>
          <w:sz w:val="21"/>
          <w:szCs w:val="21"/>
        </w:rPr>
      </w:pPr>
    </w:p>
    <w:p w:rsidR="00E643A5" w:rsidRDefault="00E643A5" w:rsidP="00613501">
      <w:pPr>
        <w:pStyle w:val="Default"/>
        <w:rPr>
          <w:sz w:val="21"/>
          <w:szCs w:val="21"/>
        </w:rPr>
      </w:pPr>
      <w:r>
        <w:rPr>
          <w:sz w:val="21"/>
          <w:szCs w:val="21"/>
        </w:rPr>
        <w:t xml:space="preserve">1.1. A dokumentáció a következő részekből áll: </w:t>
      </w:r>
    </w:p>
    <w:p w:rsidR="00E643A5" w:rsidRDefault="00E643A5" w:rsidP="00613501">
      <w:pPr>
        <w:pStyle w:val="Default"/>
        <w:rPr>
          <w:sz w:val="21"/>
          <w:szCs w:val="21"/>
        </w:rPr>
      </w:pPr>
    </w:p>
    <w:p w:rsidR="00E643A5" w:rsidRDefault="00E643A5" w:rsidP="00613501">
      <w:pPr>
        <w:pStyle w:val="Default"/>
        <w:spacing w:after="76"/>
        <w:rPr>
          <w:sz w:val="21"/>
          <w:szCs w:val="21"/>
        </w:rPr>
      </w:pPr>
      <w:r>
        <w:rPr>
          <w:b/>
          <w:bCs/>
          <w:sz w:val="21"/>
          <w:szCs w:val="21"/>
        </w:rPr>
        <w:t xml:space="preserve">1. KÖTET: AJÁNLATTÉTELI FELHÍVÁS </w:t>
      </w:r>
    </w:p>
    <w:p w:rsidR="00E643A5" w:rsidRDefault="00E643A5" w:rsidP="00613501">
      <w:pPr>
        <w:pStyle w:val="Default"/>
        <w:spacing w:after="76"/>
        <w:rPr>
          <w:sz w:val="21"/>
          <w:szCs w:val="21"/>
        </w:rPr>
      </w:pPr>
      <w:r>
        <w:rPr>
          <w:b/>
          <w:bCs/>
          <w:sz w:val="21"/>
          <w:szCs w:val="21"/>
        </w:rPr>
        <w:t xml:space="preserve">2. KÖTET: ÚTMUTATÓ AZ ÉRDEKELT GAZDASÁGI SZEREPLŐK RÉSZÉRE </w:t>
      </w:r>
    </w:p>
    <w:p w:rsidR="00E643A5" w:rsidRDefault="00E643A5" w:rsidP="00613501">
      <w:pPr>
        <w:pStyle w:val="Default"/>
        <w:spacing w:after="76"/>
        <w:rPr>
          <w:sz w:val="21"/>
          <w:szCs w:val="21"/>
        </w:rPr>
      </w:pPr>
      <w:r>
        <w:rPr>
          <w:b/>
          <w:bCs/>
          <w:sz w:val="21"/>
          <w:szCs w:val="21"/>
        </w:rPr>
        <w:t xml:space="preserve">3. KÖTET: SZERZŐDÉSTERVEZET </w:t>
      </w:r>
    </w:p>
    <w:p w:rsidR="00E643A5" w:rsidRDefault="00E643A5" w:rsidP="00613501">
      <w:pPr>
        <w:pStyle w:val="Default"/>
        <w:spacing w:after="76"/>
        <w:rPr>
          <w:sz w:val="21"/>
          <w:szCs w:val="21"/>
        </w:rPr>
      </w:pPr>
      <w:r>
        <w:rPr>
          <w:b/>
          <w:bCs/>
          <w:sz w:val="21"/>
          <w:szCs w:val="21"/>
        </w:rPr>
        <w:t xml:space="preserve">4. KÖTET: AJÁNLOTT IGAZOLÁS- ÉS NYILATKOZATMINTÁK </w:t>
      </w:r>
    </w:p>
    <w:p w:rsidR="00E643A5" w:rsidRDefault="00E643A5" w:rsidP="00613501">
      <w:pPr>
        <w:pStyle w:val="Default"/>
        <w:rPr>
          <w:sz w:val="21"/>
          <w:szCs w:val="21"/>
        </w:rPr>
      </w:pPr>
      <w:r>
        <w:rPr>
          <w:b/>
          <w:bCs/>
          <w:sz w:val="21"/>
          <w:szCs w:val="21"/>
        </w:rPr>
        <w:t>5. KÖTET: MŰSZAKI FEJEZET</w:t>
      </w:r>
    </w:p>
    <w:p w:rsidR="00E643A5" w:rsidRDefault="00E643A5" w:rsidP="00613501">
      <w:pPr>
        <w:pStyle w:val="Default"/>
        <w:rPr>
          <w:sz w:val="21"/>
          <w:szCs w:val="21"/>
        </w:rPr>
      </w:pPr>
    </w:p>
    <w:p w:rsidR="00E643A5" w:rsidRDefault="00E643A5" w:rsidP="00613501">
      <w:pPr>
        <w:pStyle w:val="Default"/>
        <w:rPr>
          <w:sz w:val="21"/>
          <w:szCs w:val="21"/>
        </w:rPr>
      </w:pPr>
    </w:p>
    <w:p w:rsidR="00E643A5" w:rsidRDefault="00E643A5" w:rsidP="007A3B98">
      <w:pPr>
        <w:pStyle w:val="Default"/>
        <w:jc w:val="both"/>
        <w:rPr>
          <w:sz w:val="21"/>
          <w:szCs w:val="21"/>
        </w:rPr>
      </w:pPr>
      <w:r>
        <w:rPr>
          <w:sz w:val="21"/>
          <w:szCs w:val="21"/>
        </w:rPr>
        <w:t>1.2</w:t>
      </w:r>
      <w:r>
        <w:rPr>
          <w:b/>
          <w:bCs/>
          <w:sz w:val="21"/>
          <w:szCs w:val="21"/>
        </w:rPr>
        <w:t xml:space="preserve">. </w:t>
      </w:r>
      <w:r>
        <w:rPr>
          <w:sz w:val="21"/>
          <w:szCs w:val="21"/>
        </w:rPr>
        <w:t xml:space="preserve">Jelen dokumentáció nem mindenben ismétli meg az ajánlattételi felhívásban foglaltakat, a dokumentáció az ajánlattételi felhívással együtt kezelendő. Az ajánlattevők kizárólagos kockázata, hogy gondosan megvizsgálják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 </w:t>
      </w:r>
    </w:p>
    <w:p w:rsidR="00E643A5" w:rsidRDefault="00E643A5" w:rsidP="00613501">
      <w:pPr>
        <w:pStyle w:val="Default"/>
        <w:rPr>
          <w:sz w:val="21"/>
          <w:szCs w:val="21"/>
        </w:rPr>
      </w:pPr>
    </w:p>
    <w:p w:rsidR="00E643A5" w:rsidRDefault="00E643A5" w:rsidP="007A3B98">
      <w:pPr>
        <w:pStyle w:val="Default"/>
        <w:jc w:val="both"/>
        <w:rPr>
          <w:sz w:val="21"/>
          <w:szCs w:val="21"/>
        </w:rPr>
      </w:pPr>
      <w:r>
        <w:rPr>
          <w:sz w:val="21"/>
          <w:szCs w:val="21"/>
        </w:rPr>
        <w:t xml:space="preserve">1.3. Az ajánlattevőknek a dokumentációban közölt információkat bizalmas anyagként kell kezelniük, amelyről harmadik félnek semmiféle részletet ki nem szolgáltathatnak, hacsak e harmadik fél nem készít és nyújt be ajánlatot az ajánlattevő számára a munka egy részére vonatkozóan (alvállalkozó). Sem a dokumentációt, sem annak részeit, vagy másolatait nem lehet másra felhasználni, mint ajánlattételre, és az abban leírt szolgáltatások céljára. </w:t>
      </w:r>
    </w:p>
    <w:p w:rsidR="00E643A5" w:rsidRDefault="00E643A5" w:rsidP="007A3B98">
      <w:pPr>
        <w:pStyle w:val="Default"/>
        <w:jc w:val="both"/>
        <w:rPr>
          <w:sz w:val="21"/>
          <w:szCs w:val="21"/>
        </w:rPr>
      </w:pPr>
    </w:p>
    <w:p w:rsidR="00E643A5" w:rsidRDefault="00E643A5" w:rsidP="00613501">
      <w:pPr>
        <w:pStyle w:val="Default"/>
        <w:spacing w:after="136"/>
        <w:rPr>
          <w:sz w:val="21"/>
          <w:szCs w:val="21"/>
        </w:rPr>
      </w:pPr>
      <w:r>
        <w:rPr>
          <w:b/>
          <w:bCs/>
          <w:sz w:val="21"/>
          <w:szCs w:val="21"/>
        </w:rPr>
        <w:t xml:space="preserve">2. KIEGÉSZÍTŐ TÁJÉKOZTATÁS </w:t>
      </w:r>
    </w:p>
    <w:p w:rsidR="00E643A5" w:rsidRDefault="00E643A5" w:rsidP="00613501">
      <w:pPr>
        <w:pStyle w:val="Default"/>
        <w:rPr>
          <w:sz w:val="21"/>
          <w:szCs w:val="21"/>
        </w:rPr>
      </w:pPr>
      <w:r>
        <w:rPr>
          <w:sz w:val="21"/>
          <w:szCs w:val="21"/>
        </w:rPr>
        <w:t xml:space="preserve">2.1 Bármely gazdasági szereplő kiegészítő tájékoztatást a következő kapcsolattartási pontokon szerezhet: </w:t>
      </w:r>
    </w:p>
    <w:p w:rsidR="00E643A5" w:rsidRDefault="00E643A5" w:rsidP="00613501">
      <w:pPr>
        <w:pStyle w:val="Default"/>
        <w:rPr>
          <w:sz w:val="21"/>
          <w:szCs w:val="21"/>
        </w:rPr>
      </w:pPr>
    </w:p>
    <w:p w:rsidR="00E643A5" w:rsidRPr="00F40459" w:rsidRDefault="00E643A5" w:rsidP="00F40459">
      <w:pPr>
        <w:pStyle w:val="Default"/>
        <w:jc w:val="center"/>
        <w:rPr>
          <w:b/>
          <w:sz w:val="21"/>
          <w:szCs w:val="21"/>
        </w:rPr>
      </w:pPr>
      <w:r w:rsidRPr="00F40459">
        <w:rPr>
          <w:b/>
          <w:sz w:val="21"/>
          <w:szCs w:val="21"/>
        </w:rPr>
        <w:t>Firmiter Füred Betéti Társaság</w:t>
      </w:r>
    </w:p>
    <w:p w:rsidR="00E643A5" w:rsidRPr="00F40459" w:rsidRDefault="00E643A5" w:rsidP="00F40459">
      <w:pPr>
        <w:pStyle w:val="Default"/>
        <w:jc w:val="center"/>
        <w:rPr>
          <w:b/>
          <w:sz w:val="21"/>
          <w:szCs w:val="21"/>
        </w:rPr>
      </w:pPr>
      <w:r w:rsidRPr="00F40459">
        <w:rPr>
          <w:b/>
          <w:sz w:val="21"/>
          <w:szCs w:val="21"/>
        </w:rPr>
        <w:t>8230 Balatonfüred, Móricz Zsigmond utca 18/A</w:t>
      </w:r>
    </w:p>
    <w:p w:rsidR="00E643A5" w:rsidRPr="00F40459" w:rsidRDefault="00E643A5" w:rsidP="00F40459">
      <w:pPr>
        <w:pStyle w:val="Default"/>
        <w:jc w:val="center"/>
        <w:rPr>
          <w:b/>
          <w:sz w:val="21"/>
          <w:szCs w:val="21"/>
        </w:rPr>
      </w:pPr>
      <w:r w:rsidRPr="00F40459">
        <w:rPr>
          <w:b/>
          <w:sz w:val="21"/>
          <w:szCs w:val="21"/>
        </w:rPr>
        <w:t>Fax: +36 87341205</w:t>
      </w:r>
    </w:p>
    <w:p w:rsidR="00E643A5" w:rsidRPr="00F40459" w:rsidRDefault="00E643A5" w:rsidP="00F40459">
      <w:pPr>
        <w:pStyle w:val="Default"/>
        <w:jc w:val="center"/>
        <w:rPr>
          <w:b/>
          <w:sz w:val="21"/>
          <w:szCs w:val="21"/>
          <w:u w:val="single"/>
        </w:rPr>
      </w:pPr>
      <w:r w:rsidRPr="00F40459">
        <w:rPr>
          <w:b/>
          <w:sz w:val="21"/>
          <w:szCs w:val="21"/>
        </w:rPr>
        <w:t xml:space="preserve">E-mail: </w:t>
      </w:r>
      <w:hyperlink r:id="rId7" w:history="1">
        <w:r w:rsidRPr="00F40459">
          <w:rPr>
            <w:rStyle w:val="Hyperlink"/>
            <w:rFonts w:cs="Tahoma"/>
            <w:b/>
            <w:sz w:val="21"/>
            <w:szCs w:val="21"/>
          </w:rPr>
          <w:t>firmiterbt@upcmail.hu</w:t>
        </w:r>
      </w:hyperlink>
    </w:p>
    <w:p w:rsidR="00E643A5" w:rsidRPr="00912128" w:rsidRDefault="00E643A5" w:rsidP="00912128">
      <w:pPr>
        <w:pStyle w:val="Default"/>
        <w:jc w:val="center"/>
        <w:rPr>
          <w:sz w:val="21"/>
          <w:szCs w:val="21"/>
        </w:rPr>
      </w:pPr>
      <w:r w:rsidRPr="00912128">
        <w:rPr>
          <w:sz w:val="21"/>
          <w:szCs w:val="21"/>
        </w:rPr>
        <w:t xml:space="preserve">  </w:t>
      </w:r>
    </w:p>
    <w:p w:rsidR="00E643A5" w:rsidRDefault="00E643A5" w:rsidP="00912128">
      <w:pPr>
        <w:pStyle w:val="Default"/>
        <w:jc w:val="center"/>
        <w:rPr>
          <w:sz w:val="21"/>
          <w:szCs w:val="21"/>
        </w:rPr>
      </w:pPr>
    </w:p>
    <w:p w:rsidR="00E643A5" w:rsidRDefault="00E643A5" w:rsidP="007A3B98">
      <w:pPr>
        <w:pStyle w:val="Default"/>
        <w:spacing w:after="137"/>
        <w:jc w:val="both"/>
        <w:rPr>
          <w:sz w:val="21"/>
          <w:szCs w:val="21"/>
        </w:rPr>
      </w:pPr>
      <w:r>
        <w:rPr>
          <w:sz w:val="21"/>
          <w:szCs w:val="21"/>
        </w:rPr>
        <w:t xml:space="preserve">2.2 Ajánlatkérő nem vállal felelősséget azért, ha egy gazdasági szereplő nem adja meg azon elérhetőségeit, melyekre a kiegészítő tájékoztatás megadását várja és ezáltal Ajánlatkérő nem képes a tájékoztatás célszemélyhez történő megküldésére (vagy téves, illetve az ajánlattételi felhívás megküldésekor rendelkezésére álló címre küldi meg a tájékoztatást). </w:t>
      </w:r>
    </w:p>
    <w:p w:rsidR="00E643A5" w:rsidRDefault="00E643A5" w:rsidP="007A3B98">
      <w:pPr>
        <w:pStyle w:val="Default"/>
        <w:spacing w:after="137"/>
        <w:jc w:val="both"/>
        <w:rPr>
          <w:sz w:val="21"/>
          <w:szCs w:val="21"/>
        </w:rPr>
      </w:pPr>
      <w:smartTag w:uri="urn:schemas-microsoft-com:office:smarttags" w:element="metricconverter">
        <w:smartTagPr>
          <w:attr w:name="ProductID" w:val="2.3 A"/>
        </w:smartTagPr>
        <w:r>
          <w:rPr>
            <w:sz w:val="21"/>
            <w:szCs w:val="21"/>
          </w:rPr>
          <w:t>2.3 A</w:t>
        </w:r>
      </w:smartTag>
      <w:r>
        <w:rPr>
          <w:sz w:val="21"/>
          <w:szCs w:val="21"/>
        </w:rPr>
        <w:t xml:space="preserve"> kiegészítő tájékoztatást a gazdasági szereplők azonos feltételek mellett kapják meg írásban, telefax útján és e-mailben a dokumentáció átvétele vagy a kérdésfeltevés során feltüntetett telefaxszámra és e-mail címre. A kiegészítő tájékoztatás akkor minősül kézbesítettnek, ha a gazdasági szereplő a kiegészítő tájékoztatást akár telefax, email, vagy akár személyes kézbesítés útján megkapta, vagy szabályszerű értesítés mellett nem vette át. </w:t>
      </w:r>
    </w:p>
    <w:p w:rsidR="00E643A5" w:rsidRDefault="00E643A5" w:rsidP="00613501">
      <w:pPr>
        <w:pStyle w:val="Default"/>
        <w:rPr>
          <w:sz w:val="21"/>
          <w:szCs w:val="21"/>
        </w:rPr>
      </w:pPr>
      <w:smartTag w:uri="urn:schemas-microsoft-com:office:smarttags" w:element="metricconverter">
        <w:smartTagPr>
          <w:attr w:name="ProductID" w:val="2.4 A"/>
        </w:smartTagPr>
        <w:r>
          <w:rPr>
            <w:sz w:val="21"/>
            <w:szCs w:val="21"/>
          </w:rPr>
          <w:t>2.4 A</w:t>
        </w:r>
      </w:smartTag>
      <w:r>
        <w:rPr>
          <w:sz w:val="21"/>
          <w:szCs w:val="21"/>
        </w:rPr>
        <w:t xml:space="preserve"> kiegészítő tájékoztatások kézhezvételét az ajánlattevőknek haladéktalanul vissza kell igazolniuk. Kérjük a Tisztelt Ajánlattevőket, hogy a válaszok megérkezéséről a </w:t>
      </w:r>
      <w:r w:rsidRPr="00F40459">
        <w:rPr>
          <w:b/>
          <w:sz w:val="21"/>
          <w:szCs w:val="21"/>
        </w:rPr>
        <w:t>+36 87341205</w:t>
      </w:r>
      <w:r w:rsidRPr="00EE503D">
        <w:rPr>
          <w:sz w:val="21"/>
          <w:szCs w:val="21"/>
        </w:rPr>
        <w:t>-as faxszámra</w:t>
      </w:r>
      <w:r>
        <w:rPr>
          <w:sz w:val="21"/>
          <w:szCs w:val="21"/>
        </w:rPr>
        <w:t xml:space="preserve"> vagy a </w:t>
      </w:r>
      <w:hyperlink r:id="rId8" w:history="1">
        <w:r w:rsidRPr="00F40459">
          <w:rPr>
            <w:rStyle w:val="Hyperlink"/>
            <w:rFonts w:cs="Tahoma"/>
            <w:b/>
            <w:sz w:val="21"/>
            <w:szCs w:val="21"/>
          </w:rPr>
          <w:t>firmiterbt@upcmail.hu</w:t>
        </w:r>
      </w:hyperlink>
      <w:r>
        <w:rPr>
          <w:b/>
          <w:sz w:val="21"/>
          <w:szCs w:val="21"/>
        </w:rPr>
        <w:t xml:space="preserve"> </w:t>
      </w:r>
      <w:r>
        <w:rPr>
          <w:sz w:val="21"/>
          <w:szCs w:val="21"/>
        </w:rPr>
        <w:t xml:space="preserve">e-mail címre küldjenek visszajelzést! </w:t>
      </w:r>
    </w:p>
    <w:p w:rsidR="00E643A5" w:rsidRDefault="00E643A5" w:rsidP="00613501">
      <w:pPr>
        <w:pStyle w:val="Default"/>
      </w:pPr>
    </w:p>
    <w:p w:rsidR="00E643A5" w:rsidRDefault="00E643A5" w:rsidP="00613501">
      <w:pPr>
        <w:pStyle w:val="Default"/>
        <w:rPr>
          <w:sz w:val="21"/>
          <w:szCs w:val="21"/>
        </w:rPr>
      </w:pPr>
    </w:p>
    <w:p w:rsidR="00E643A5" w:rsidRDefault="00E643A5" w:rsidP="00C95D9C">
      <w:pPr>
        <w:pStyle w:val="Default"/>
        <w:jc w:val="both"/>
        <w:rPr>
          <w:sz w:val="21"/>
          <w:szCs w:val="21"/>
        </w:rPr>
      </w:pPr>
      <w:smartTag w:uri="urn:schemas-microsoft-com:office:smarttags" w:element="metricconverter">
        <w:smartTagPr>
          <w:attr w:name="ProductID" w:val="2.5 A"/>
        </w:smartTagPr>
        <w:r>
          <w:rPr>
            <w:sz w:val="21"/>
            <w:szCs w:val="21"/>
          </w:rPr>
          <w:t>2.5 A</w:t>
        </w:r>
      </w:smartTag>
      <w:r>
        <w:rPr>
          <w:sz w:val="21"/>
          <w:szCs w:val="21"/>
        </w:rPr>
        <w:t xml:space="preserve">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 </w:t>
      </w:r>
    </w:p>
    <w:p w:rsidR="00E643A5" w:rsidRDefault="00E643A5" w:rsidP="00613501">
      <w:pPr>
        <w:pStyle w:val="Default"/>
        <w:rPr>
          <w:sz w:val="21"/>
          <w:szCs w:val="21"/>
        </w:rPr>
      </w:pPr>
    </w:p>
    <w:p w:rsidR="00E643A5" w:rsidRDefault="00E643A5" w:rsidP="00613501">
      <w:pPr>
        <w:pStyle w:val="Default"/>
        <w:rPr>
          <w:b/>
          <w:bCs/>
          <w:sz w:val="21"/>
          <w:szCs w:val="21"/>
        </w:rPr>
      </w:pPr>
      <w:r>
        <w:rPr>
          <w:b/>
          <w:bCs/>
          <w:sz w:val="21"/>
          <w:szCs w:val="21"/>
        </w:rPr>
        <w:t xml:space="preserve">3. AZ AJÁNLATOK BENYÚJTÁSA </w:t>
      </w:r>
    </w:p>
    <w:p w:rsidR="00E643A5" w:rsidRDefault="00E643A5" w:rsidP="00613501">
      <w:pPr>
        <w:pStyle w:val="Default"/>
        <w:rPr>
          <w:sz w:val="21"/>
          <w:szCs w:val="21"/>
        </w:rPr>
      </w:pPr>
    </w:p>
    <w:p w:rsidR="00E643A5" w:rsidRDefault="00E643A5" w:rsidP="00C95D9C">
      <w:pPr>
        <w:pStyle w:val="Default"/>
        <w:spacing w:after="139"/>
        <w:jc w:val="both"/>
        <w:rPr>
          <w:sz w:val="21"/>
          <w:szCs w:val="21"/>
        </w:rPr>
      </w:pPr>
      <w:r>
        <w:rPr>
          <w:sz w:val="21"/>
          <w:szCs w:val="21"/>
        </w:rPr>
        <w:t xml:space="preserve">3.1 Az ajánlattevőnek a Kbt.-ben, az ajánlattételi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 </w:t>
      </w:r>
    </w:p>
    <w:p w:rsidR="00E643A5" w:rsidRDefault="00E643A5" w:rsidP="00C95D9C">
      <w:pPr>
        <w:pStyle w:val="Default"/>
        <w:spacing w:after="139"/>
        <w:jc w:val="both"/>
        <w:rPr>
          <w:sz w:val="21"/>
          <w:szCs w:val="21"/>
        </w:rPr>
      </w:pPr>
      <w:r>
        <w:rPr>
          <w:sz w:val="21"/>
          <w:szCs w:val="21"/>
        </w:rPr>
        <w:t xml:space="preserve">3.2 Ajánlatkérő az ajánlattétel megkönnyítése érdekében az iratmintákat és a szerződéstervezet (vagy szerződéses feltételek) szövegét az ajánlattételi felhívásban megadott honlapjának a felületén elérhetővé teszi. Jelen dokumentáció nem mindenben ismétli meg az ajánlatételi felhívásban foglaltakat, ezért hangsúlyozzuk, hogy az ajánlattételi dokumentáció az ajánlattételi felhívással együtt kezelendő. Az ajánlattételi felhívás és a dokumentáció rendelkezéseinek esetleges ellentmondása esetén a felhívásban szereplők az irányadóak. Ajánlattevő kötelezettségét képezi – az ajánlattételi felhívás és jelen dokumentáció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Ajánlattevő köteles az ajánlattételi felhívásban, a dokumentációban és ajánlatkérő által – a teljesítéssel kapcsolatban – szolgáltatott minden információ pontosságáról meggyőződni. </w:t>
      </w:r>
    </w:p>
    <w:p w:rsidR="00E643A5" w:rsidRDefault="00E643A5" w:rsidP="00EE503D">
      <w:pPr>
        <w:pStyle w:val="Default"/>
        <w:spacing w:after="139"/>
        <w:jc w:val="both"/>
        <w:rPr>
          <w:sz w:val="21"/>
          <w:szCs w:val="21"/>
        </w:rPr>
      </w:pPr>
      <w:r>
        <w:rPr>
          <w:sz w:val="21"/>
          <w:szCs w:val="21"/>
        </w:rPr>
        <w:t xml:space="preserve">3.3 Formai előírások: ajánlattevőknek az ajánlattételi felhívás </w:t>
      </w:r>
      <w:r>
        <w:rPr>
          <w:i/>
          <w:sz w:val="21"/>
          <w:szCs w:val="21"/>
        </w:rPr>
        <w:t>21. Egyéb információk 8</w:t>
      </w:r>
      <w:r w:rsidRPr="00EE503D">
        <w:rPr>
          <w:i/>
          <w:sz w:val="21"/>
          <w:szCs w:val="21"/>
        </w:rPr>
        <w:t>. pontjában</w:t>
      </w:r>
      <w:r>
        <w:rPr>
          <w:sz w:val="21"/>
          <w:szCs w:val="21"/>
        </w:rPr>
        <w:t xml:space="preserve"> foglaltak szerint kell elkészíteniük és benyújtaniuk ajánlatukat. </w:t>
      </w:r>
    </w:p>
    <w:p w:rsidR="00E643A5" w:rsidRDefault="00E643A5" w:rsidP="00A36119">
      <w:pPr>
        <w:pStyle w:val="Default"/>
        <w:spacing w:after="139"/>
        <w:jc w:val="both"/>
        <w:rPr>
          <w:sz w:val="21"/>
          <w:szCs w:val="21"/>
        </w:rPr>
      </w:pPr>
      <w:r>
        <w:rPr>
          <w:sz w:val="21"/>
          <w:szCs w:val="21"/>
        </w:rPr>
        <w:t xml:space="preserve">3.4 Az ajánlat nem tartalmazhat betoldásokat, törléseket és átírásokat, az ajánlattevő által elkövetett hibák szükséges korrekcióinak kivételével, amely esetben ezen korrekciókat az ajánlatot aláíró személynek, vagy személyeknek kézjegyükkel kell ellátni. </w:t>
      </w:r>
    </w:p>
    <w:p w:rsidR="00E643A5" w:rsidRDefault="00E643A5" w:rsidP="00A36119">
      <w:pPr>
        <w:pStyle w:val="Default"/>
        <w:spacing w:after="139"/>
        <w:jc w:val="both"/>
        <w:rPr>
          <w:sz w:val="21"/>
          <w:szCs w:val="21"/>
        </w:rPr>
      </w:pPr>
      <w:r>
        <w:rPr>
          <w:sz w:val="21"/>
          <w:szCs w:val="21"/>
        </w:rPr>
        <w:t xml:space="preserve">3.5 Az ajánlatokat írásban és zártan, a felhívás által megjelölt kapcsolattartási pontban megadott címre közvetlenül vagy postai úton kell benyújtani az ajánlattételi határidő lejártáig. A postán, futárral feladott, vagy személyesen kézbesített ajánlatokat az ajánlatkérő csak akkor tekinti határidőn belül benyújtottnak, ha annak kézhezvételére az ajánlattételi határidő lejártáig sor kerül. Az ajánlat, illetve az azzal kapcsolatos postai küldemények elvesztéséből eredő kockázat az ajánlattevőt terheli. </w:t>
      </w:r>
    </w:p>
    <w:p w:rsidR="00E643A5" w:rsidRDefault="00E643A5" w:rsidP="00613501">
      <w:pPr>
        <w:pStyle w:val="Default"/>
        <w:rPr>
          <w:sz w:val="21"/>
          <w:szCs w:val="21"/>
        </w:rPr>
      </w:pPr>
      <w:r>
        <w:rPr>
          <w:sz w:val="21"/>
          <w:szCs w:val="21"/>
        </w:rPr>
        <w:t>3.6 Az ajánlatok benyújtásának helye és határideje: az ajánlattételi felhívás 13. és 14. pontjában előírtak szerint.</w:t>
      </w:r>
    </w:p>
    <w:p w:rsidR="00E643A5" w:rsidRDefault="00E643A5" w:rsidP="00613501">
      <w:pPr>
        <w:pStyle w:val="Default"/>
        <w:rPr>
          <w:sz w:val="21"/>
          <w:szCs w:val="21"/>
        </w:rPr>
      </w:pPr>
    </w:p>
    <w:p w:rsidR="00E643A5" w:rsidRDefault="00E643A5" w:rsidP="00FD67D8">
      <w:pPr>
        <w:pStyle w:val="Default"/>
        <w:spacing w:after="139"/>
        <w:jc w:val="both"/>
        <w:rPr>
          <w:sz w:val="21"/>
          <w:szCs w:val="21"/>
        </w:rPr>
      </w:pPr>
      <w:r>
        <w:rPr>
          <w:sz w:val="21"/>
          <w:szCs w:val="21"/>
        </w:rPr>
        <w:t xml:space="preserve">3.7 Az ajánlatokat ajánlatkérő érkezteti, aki biztosítja, hogy az ajánlatok tartalma a felbontás időpontjáig senki számára se válhasson hozzáférhetővé. </w:t>
      </w:r>
    </w:p>
    <w:p w:rsidR="00E643A5" w:rsidRDefault="00E643A5" w:rsidP="00FD67D8">
      <w:pPr>
        <w:pStyle w:val="Default"/>
        <w:jc w:val="both"/>
        <w:rPr>
          <w:sz w:val="21"/>
          <w:szCs w:val="21"/>
        </w:rPr>
      </w:pPr>
      <w:smartTag w:uri="urn:schemas-microsoft-com:office:smarttags" w:element="metricconverter">
        <w:smartTagPr>
          <w:attr w:name="ProductID" w:val="3.8 Ha"/>
        </w:smartTagPr>
        <w:r>
          <w:rPr>
            <w:sz w:val="21"/>
            <w:szCs w:val="21"/>
          </w:rPr>
          <w:t>3.8 Ha</w:t>
        </w:r>
      </w:smartTag>
      <w:r>
        <w:rPr>
          <w:sz w:val="21"/>
          <w:szCs w:val="21"/>
        </w:rPr>
        <w:t xml:space="preserve"> jelen dokumentáció ajánlott igazolás- és nyilatkozatminta alkalmazását írja elő, ez esetben a 4. kötetben található vonatkozó iratmintát kérjük lehetőség szerint felhasználni és megfelelően kitöltve az ajánlathoz mellékelni. Az ajánlott igazolás- és nyilatkozatminta helyett annak tartalmilag mindenben megfelelő más okirat is. Az ajánlattevő felelősséggel tartozik az ajánlatban közölt adatok és nyilatkozatok, valamint a becsatolt igazolások, okiratok tartalmának valódiságáért. </w:t>
      </w:r>
    </w:p>
    <w:p w:rsidR="00E643A5" w:rsidRDefault="00E643A5" w:rsidP="00FD67D8">
      <w:pPr>
        <w:pStyle w:val="Default"/>
        <w:jc w:val="both"/>
        <w:rPr>
          <w:sz w:val="21"/>
          <w:szCs w:val="21"/>
        </w:rPr>
      </w:pPr>
    </w:p>
    <w:p w:rsidR="00E643A5" w:rsidRDefault="00E643A5" w:rsidP="00FD67D8">
      <w:pPr>
        <w:pStyle w:val="Default"/>
        <w:spacing w:after="139"/>
        <w:jc w:val="both"/>
        <w:rPr>
          <w:sz w:val="21"/>
          <w:szCs w:val="21"/>
        </w:rPr>
      </w:pPr>
      <w:r>
        <w:rPr>
          <w:sz w:val="21"/>
          <w:szCs w:val="21"/>
        </w:rPr>
        <w:t xml:space="preserve">3.9 Az ajánlat előkészítésével, összeállításával és benyújtásával, vagy az ajánlathoz szükséges információk megszerzésével kapcsolatos mulasztás következményei ajánlattevőt terhelik.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 Minden olyan adat, információ beszerzése, - amely ajánlatuk elkészítéséhez és a szerződéses kötelezettségek elvállalásához szükségesek – saját költségükre és saját felelősségükre az Ajánlattevők feladata. </w:t>
      </w:r>
    </w:p>
    <w:p w:rsidR="00E643A5" w:rsidRDefault="00E643A5" w:rsidP="00FD67D8">
      <w:pPr>
        <w:pStyle w:val="Default"/>
        <w:spacing w:after="139"/>
        <w:jc w:val="both"/>
        <w:rPr>
          <w:sz w:val="21"/>
          <w:szCs w:val="21"/>
        </w:rPr>
      </w:pPr>
      <w:r>
        <w:rPr>
          <w:sz w:val="21"/>
          <w:szCs w:val="21"/>
        </w:rPr>
        <w:t xml:space="preserve">3.10 Ajánlatkérő az ajánlat benyújtását követően nem veszi figyelembe ajánlattevőnek – a pontos információk hiányára hivatkozó – ajánlat módosítására vonatkozó kérelmét. Az ajánlathoz szükséges pontos és egyértelmű információk beszerzését szolgálja a jelen dokumentációban részletezett tájékoztatás-kérés lehetősége. Ajánlattevőnek – a jogszabályi rendelkezések betartása mellett – az ajánlattételi felhívásban, a dokumentációban és az ajánlattevők kérdéseire adott válaszokban meghatározottaknak megfelelően kell az ajánlatot elkészítenie. </w:t>
      </w:r>
    </w:p>
    <w:p w:rsidR="00E643A5" w:rsidRDefault="00E643A5" w:rsidP="00F40459">
      <w:pPr>
        <w:pStyle w:val="Default"/>
        <w:jc w:val="both"/>
        <w:rPr>
          <w:sz w:val="21"/>
          <w:szCs w:val="21"/>
        </w:rPr>
      </w:pPr>
      <w:r>
        <w:rPr>
          <w:sz w:val="21"/>
          <w:szCs w:val="21"/>
        </w:rPr>
        <w:t xml:space="preserve">3.11 Az ajánlatban közölt információk kizárólag ezen közbeszerzési eljárás eredményének megállapítása keretében kerülnek felhasználásra. </w:t>
      </w:r>
    </w:p>
    <w:p w:rsidR="00E643A5" w:rsidRDefault="00E643A5" w:rsidP="00613501">
      <w:pPr>
        <w:pStyle w:val="Default"/>
        <w:rPr>
          <w:sz w:val="21"/>
          <w:szCs w:val="21"/>
        </w:rPr>
      </w:pPr>
    </w:p>
    <w:p w:rsidR="00E643A5" w:rsidRDefault="00E643A5" w:rsidP="00613501">
      <w:pPr>
        <w:pStyle w:val="Default"/>
        <w:spacing w:after="139"/>
        <w:rPr>
          <w:sz w:val="21"/>
          <w:szCs w:val="21"/>
        </w:rPr>
      </w:pPr>
      <w:r>
        <w:rPr>
          <w:b/>
          <w:bCs/>
          <w:sz w:val="21"/>
          <w:szCs w:val="21"/>
        </w:rPr>
        <w:t xml:space="preserve">4. KÖZÖS AJÁNLATTÉTEL </w:t>
      </w:r>
    </w:p>
    <w:p w:rsidR="00E643A5" w:rsidRDefault="00E643A5" w:rsidP="00FD67D8">
      <w:pPr>
        <w:pStyle w:val="Default"/>
        <w:spacing w:after="139"/>
        <w:jc w:val="both"/>
        <w:rPr>
          <w:sz w:val="21"/>
          <w:szCs w:val="21"/>
        </w:rPr>
      </w:pPr>
      <w:smartTag w:uri="urn:schemas-microsoft-com:office:smarttags" w:element="metricconverter">
        <w:smartTagPr>
          <w:attr w:name="ProductID" w:val="7.2 A"/>
        </w:smartTagPr>
        <w:r>
          <w:rPr>
            <w:sz w:val="21"/>
            <w:szCs w:val="21"/>
          </w:rPr>
          <w:t>4.1 A</w:t>
        </w:r>
      </w:smartTag>
      <w:r>
        <w:rPr>
          <w:sz w:val="21"/>
          <w:szCs w:val="21"/>
        </w:rPr>
        <w:t xml:space="preserve"> közös ajánlattevők csoportjának képviseletében tett minden nyilatkozatnak egyértelműen tartalmaznia kell a közös ajánlattevők megjelölését. </w:t>
      </w:r>
    </w:p>
    <w:p w:rsidR="00E643A5" w:rsidRDefault="00E643A5" w:rsidP="00FD67D8">
      <w:pPr>
        <w:pStyle w:val="Default"/>
        <w:spacing w:after="139"/>
        <w:jc w:val="both"/>
        <w:rPr>
          <w:sz w:val="21"/>
          <w:szCs w:val="21"/>
        </w:rPr>
      </w:pPr>
      <w:r>
        <w:rPr>
          <w:sz w:val="21"/>
          <w:szCs w:val="21"/>
        </w:rPr>
        <w:t xml:space="preserve">4.2 Ahol a Kbt. az ajánlatkérő számára az ajánlattevők értesítését írja elő, valamint a kiegészítő tájékoztatás megadása [Kbt. 56. §], a hiánypótlás, a felvilágosítás [Kbt. 71. §] és indokolás [Kbt. 72. §] kérése esetében az ajánlatkérő a közös ajánlattevőknek szóló értesítését, tájékoztatását, illetve felhívását a közös ajánlattevők nevében eljárni jogosult képviselőnek küldi meg. </w:t>
      </w:r>
    </w:p>
    <w:p w:rsidR="00E643A5" w:rsidRDefault="00E643A5" w:rsidP="00FD67D8">
      <w:pPr>
        <w:pStyle w:val="Default"/>
        <w:spacing w:after="139"/>
        <w:jc w:val="both"/>
        <w:rPr>
          <w:sz w:val="21"/>
          <w:szCs w:val="21"/>
        </w:rPr>
      </w:pPr>
      <w:smartTag w:uri="urn:schemas-microsoft-com:office:smarttags" w:element="metricconverter">
        <w:smartTagPr>
          <w:attr w:name="ProductID" w:val="7.2 A"/>
        </w:smartTagPr>
        <w:r>
          <w:rPr>
            <w:sz w:val="21"/>
            <w:szCs w:val="21"/>
          </w:rPr>
          <w:t>4.3 A</w:t>
        </w:r>
      </w:smartTag>
      <w:r>
        <w:rPr>
          <w:sz w:val="21"/>
          <w:szCs w:val="21"/>
        </w:rPr>
        <w:t xml:space="preserve"> közös ajánlattevők a szerződés teljesítéséért az ajánlatkérő felé korlátlanul és egyetemlegesen felelnek. </w:t>
      </w:r>
    </w:p>
    <w:p w:rsidR="00E643A5" w:rsidRDefault="00E643A5" w:rsidP="00FD67D8">
      <w:pPr>
        <w:pStyle w:val="Default"/>
        <w:spacing w:after="139"/>
        <w:jc w:val="both"/>
        <w:rPr>
          <w:sz w:val="21"/>
          <w:szCs w:val="21"/>
        </w:rPr>
      </w:pPr>
      <w:r>
        <w:rPr>
          <w:sz w:val="21"/>
          <w:szCs w:val="21"/>
        </w:rPr>
        <w:t xml:space="preserve">4.4 Az egy közös ajánlatot benyújtó gazdasági szereplő(k) személyében – kivéve a Kbt. 138. § (4) bekezdése szerinti jogutódlás esetét –az ajánlattételi határidő lejárta után változás nem következhet be. </w:t>
      </w:r>
    </w:p>
    <w:p w:rsidR="00E643A5" w:rsidRDefault="00E643A5" w:rsidP="00FD67D8">
      <w:pPr>
        <w:pStyle w:val="Default"/>
        <w:jc w:val="both"/>
        <w:rPr>
          <w:sz w:val="21"/>
          <w:szCs w:val="21"/>
        </w:rPr>
      </w:pPr>
      <w:r>
        <w:rPr>
          <w:sz w:val="21"/>
          <w:szCs w:val="21"/>
        </w:rPr>
        <w:t xml:space="preserve">4.5 Amennyiben több gazdasági szereplő közösen tesz ajánlatot a közbeszerzési eljárásban, akkor az ajánlathoz csatolniuk kell az erre vonatkozó megállapodást. </w:t>
      </w:r>
    </w:p>
    <w:p w:rsidR="00E643A5" w:rsidRDefault="00E643A5" w:rsidP="00FD67D8">
      <w:pPr>
        <w:pStyle w:val="Default"/>
        <w:jc w:val="both"/>
        <w:rPr>
          <w:sz w:val="21"/>
          <w:szCs w:val="21"/>
        </w:rPr>
      </w:pPr>
    </w:p>
    <w:p w:rsidR="00E643A5" w:rsidRDefault="00E643A5" w:rsidP="00FD67D8">
      <w:pPr>
        <w:pStyle w:val="Default"/>
        <w:jc w:val="both"/>
        <w:rPr>
          <w:sz w:val="21"/>
          <w:szCs w:val="21"/>
        </w:rPr>
      </w:pPr>
      <w:r>
        <w:rPr>
          <w:sz w:val="21"/>
          <w:szCs w:val="21"/>
        </w:rPr>
        <w:t xml:space="preserve">A közös ajánlattevők megállapodásának tartalmaznia kell: </w:t>
      </w:r>
    </w:p>
    <w:p w:rsidR="00E643A5" w:rsidRDefault="00E643A5" w:rsidP="00FD67D8">
      <w:pPr>
        <w:pStyle w:val="Default"/>
        <w:spacing w:after="19"/>
        <w:jc w:val="both"/>
        <w:rPr>
          <w:sz w:val="21"/>
          <w:szCs w:val="21"/>
        </w:rPr>
      </w:pPr>
      <w:r>
        <w:rPr>
          <w:rFonts w:ascii="Times New Roman" w:hAnsi="Times New Roman" w:cs="Times New Roman"/>
          <w:sz w:val="21"/>
          <w:szCs w:val="21"/>
        </w:rPr>
        <w:t xml:space="preserve">- </w:t>
      </w:r>
      <w:r>
        <w:rPr>
          <w:sz w:val="21"/>
          <w:szCs w:val="21"/>
        </w:rPr>
        <w:t xml:space="preserve">a jelen közbeszerzési eljárásban közös ajánlattevők nevében eljárni (továbbá kapcsolattartásra) jogosult képviselő szervezet megnevezését; </w:t>
      </w:r>
    </w:p>
    <w:p w:rsidR="00E643A5" w:rsidRDefault="00E643A5" w:rsidP="00FD67D8">
      <w:pPr>
        <w:pStyle w:val="Default"/>
        <w:spacing w:after="19"/>
        <w:jc w:val="both"/>
        <w:rPr>
          <w:sz w:val="21"/>
          <w:szCs w:val="21"/>
        </w:rPr>
      </w:pPr>
      <w:r>
        <w:rPr>
          <w:rFonts w:ascii="Times New Roman" w:hAnsi="Times New Roman" w:cs="Times New Roman"/>
          <w:sz w:val="21"/>
          <w:szCs w:val="21"/>
        </w:rPr>
        <w:t xml:space="preserve">- </w:t>
      </w:r>
      <w:r>
        <w:rPr>
          <w:sz w:val="21"/>
          <w:szCs w:val="21"/>
        </w:rPr>
        <w:t xml:space="preserve">a szerződés teljesítéséért egyetemleges felelősségvállalást minden tag részéről; </w:t>
      </w:r>
    </w:p>
    <w:p w:rsidR="00E643A5" w:rsidRDefault="00E643A5" w:rsidP="00613501">
      <w:pPr>
        <w:pStyle w:val="Default"/>
        <w:spacing w:after="19"/>
        <w:rPr>
          <w:sz w:val="21"/>
          <w:szCs w:val="21"/>
        </w:rPr>
      </w:pPr>
      <w:r>
        <w:rPr>
          <w:rFonts w:ascii="Times New Roman" w:hAnsi="Times New Roman" w:cs="Times New Roman"/>
          <w:sz w:val="21"/>
          <w:szCs w:val="21"/>
        </w:rPr>
        <w:t xml:space="preserve">- </w:t>
      </w:r>
      <w:r>
        <w:rPr>
          <w:sz w:val="21"/>
          <w:szCs w:val="21"/>
        </w:rPr>
        <w:t xml:space="preserve">ajánlatban vállalt kötelezettségek és a munka megosztásának ismertetését a tagok és a vezető között; </w:t>
      </w:r>
    </w:p>
    <w:p w:rsidR="00E643A5" w:rsidRPr="00ED6E07" w:rsidRDefault="00E643A5" w:rsidP="00613501">
      <w:pPr>
        <w:pStyle w:val="Default"/>
        <w:rPr>
          <w:sz w:val="21"/>
          <w:szCs w:val="21"/>
        </w:rPr>
      </w:pPr>
      <w:r w:rsidRPr="00ED6E07">
        <w:rPr>
          <w:sz w:val="21"/>
          <w:szCs w:val="21"/>
        </w:rPr>
        <w:t xml:space="preserve">- a számlázás rendjét. </w:t>
      </w:r>
    </w:p>
    <w:p w:rsidR="00E643A5" w:rsidRPr="00ED6E07" w:rsidRDefault="00E643A5" w:rsidP="00613501">
      <w:pPr>
        <w:pStyle w:val="Default"/>
        <w:rPr>
          <w:sz w:val="21"/>
          <w:szCs w:val="21"/>
        </w:rPr>
      </w:pPr>
    </w:p>
    <w:p w:rsidR="00E643A5" w:rsidRDefault="00E643A5" w:rsidP="00613501">
      <w:pPr>
        <w:pStyle w:val="Default"/>
        <w:spacing w:after="136"/>
        <w:rPr>
          <w:sz w:val="21"/>
          <w:szCs w:val="21"/>
        </w:rPr>
      </w:pPr>
      <w:r>
        <w:rPr>
          <w:b/>
          <w:bCs/>
          <w:sz w:val="21"/>
          <w:szCs w:val="21"/>
        </w:rPr>
        <w:t xml:space="preserve">5. AZ AJÁNLATOK FELBONTÁSA </w:t>
      </w:r>
    </w:p>
    <w:p w:rsidR="00E643A5" w:rsidRDefault="00E643A5" w:rsidP="00613501">
      <w:pPr>
        <w:pStyle w:val="Default"/>
        <w:rPr>
          <w:sz w:val="21"/>
          <w:szCs w:val="21"/>
        </w:rPr>
      </w:pPr>
      <w:r>
        <w:rPr>
          <w:sz w:val="21"/>
          <w:szCs w:val="21"/>
        </w:rPr>
        <w:t>5.1 Az ajánlatokat tartalmazó iratok felbontásának helye és ideje: az ajánlattételi felhívás 16. pontjában előírtak szerint.</w:t>
      </w:r>
    </w:p>
    <w:p w:rsidR="00E643A5" w:rsidRDefault="00E643A5" w:rsidP="00613501">
      <w:pPr>
        <w:pStyle w:val="Default"/>
      </w:pPr>
    </w:p>
    <w:p w:rsidR="00E643A5" w:rsidRDefault="00E643A5" w:rsidP="00ED6E07">
      <w:pPr>
        <w:pStyle w:val="Default"/>
        <w:spacing w:after="136"/>
        <w:jc w:val="both"/>
        <w:rPr>
          <w:sz w:val="21"/>
          <w:szCs w:val="21"/>
        </w:rPr>
      </w:pPr>
      <w:r>
        <w:rPr>
          <w:sz w:val="21"/>
          <w:szCs w:val="21"/>
        </w:rPr>
        <w:t xml:space="preserve">5.2 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 </w:t>
      </w:r>
    </w:p>
    <w:p w:rsidR="00E643A5" w:rsidRDefault="00E643A5" w:rsidP="00ED6E07">
      <w:pPr>
        <w:pStyle w:val="Default"/>
        <w:spacing w:after="136"/>
        <w:jc w:val="both"/>
        <w:rPr>
          <w:sz w:val="21"/>
          <w:szCs w:val="21"/>
        </w:rPr>
      </w:pPr>
      <w:r>
        <w:rPr>
          <w:sz w:val="21"/>
          <w:szCs w:val="21"/>
        </w:rPr>
        <w:t xml:space="preserve">5.3 Ha az ajánlatok bontásán egy - ott jelen lévő - személy kéri, az ajánlat ismertetését követően azonnal lehetővé kell tenni, hogy betekinthessen a felolvasólapba. </w:t>
      </w:r>
    </w:p>
    <w:p w:rsidR="00E643A5" w:rsidRDefault="00E643A5" w:rsidP="00F40459">
      <w:pPr>
        <w:pStyle w:val="Default"/>
        <w:jc w:val="both"/>
        <w:rPr>
          <w:sz w:val="21"/>
          <w:szCs w:val="21"/>
        </w:rPr>
      </w:pPr>
      <w:r>
        <w:rPr>
          <w:sz w:val="21"/>
          <w:szCs w:val="21"/>
        </w:rPr>
        <w:t xml:space="preserve">5.4 A határidő után beérkezett ajánlat csomagolása az ajánlattevő személyének megállapítása céljából bontható fel, amelyről külön jegyzőkönyvet kell felvenni. </w:t>
      </w:r>
    </w:p>
    <w:p w:rsidR="00E643A5" w:rsidRDefault="00E643A5" w:rsidP="00613501">
      <w:pPr>
        <w:pStyle w:val="Default"/>
        <w:rPr>
          <w:sz w:val="21"/>
          <w:szCs w:val="21"/>
        </w:rPr>
      </w:pPr>
    </w:p>
    <w:p w:rsidR="00E643A5" w:rsidRDefault="00E643A5" w:rsidP="00613501">
      <w:pPr>
        <w:pStyle w:val="Default"/>
        <w:spacing w:after="139"/>
        <w:rPr>
          <w:sz w:val="21"/>
          <w:szCs w:val="21"/>
        </w:rPr>
      </w:pPr>
      <w:r>
        <w:rPr>
          <w:b/>
          <w:bCs/>
          <w:sz w:val="21"/>
          <w:szCs w:val="21"/>
        </w:rPr>
        <w:t xml:space="preserve">6. AZ AJÁNLATOK ELBÍRÁLÁSA </w:t>
      </w:r>
    </w:p>
    <w:p w:rsidR="00E643A5" w:rsidRDefault="00E643A5" w:rsidP="00ED6E07">
      <w:pPr>
        <w:pStyle w:val="Default"/>
        <w:spacing w:after="139"/>
        <w:jc w:val="both"/>
        <w:rPr>
          <w:sz w:val="21"/>
          <w:szCs w:val="21"/>
        </w:rPr>
      </w:pPr>
      <w:r>
        <w:rPr>
          <w:sz w:val="21"/>
          <w:szCs w:val="21"/>
        </w:rPr>
        <w:t xml:space="preserve">6.1 Az ajánlatok elbírálása során az ajánlatkérőnek meg kell vizsgálnia, hogy az ajánlatok megfelelnek-e a közbeszerzési dokumentumokban, valamint a jogszabályokban meghatározott feltételeknek. </w:t>
      </w:r>
    </w:p>
    <w:p w:rsidR="00E643A5" w:rsidRDefault="00E643A5" w:rsidP="00ED6E07">
      <w:pPr>
        <w:pStyle w:val="Default"/>
        <w:spacing w:after="139"/>
        <w:jc w:val="both"/>
        <w:rPr>
          <w:sz w:val="21"/>
          <w:szCs w:val="21"/>
        </w:rPr>
      </w:pPr>
      <w:r>
        <w:rPr>
          <w:sz w:val="21"/>
          <w:szCs w:val="21"/>
        </w:rPr>
        <w:t xml:space="preserve">6.2 Az ajánlatkérő köteles megállapítani, hogy mely ajánlatok érvénytelenek, és hogy van-e olyan ajánlattevő, akit az eljárásból ki kell zárni. </w:t>
      </w:r>
    </w:p>
    <w:p w:rsidR="00E643A5" w:rsidRDefault="00E643A5" w:rsidP="00ED6E07">
      <w:pPr>
        <w:pStyle w:val="Default"/>
        <w:spacing w:after="139"/>
        <w:jc w:val="both"/>
        <w:rPr>
          <w:sz w:val="21"/>
          <w:szCs w:val="21"/>
        </w:rPr>
      </w:pPr>
      <w:r>
        <w:rPr>
          <w:sz w:val="21"/>
          <w:szCs w:val="21"/>
        </w:rPr>
        <w:t xml:space="preserve">6.3 Az ajánlatkérő indokolt esetben az </w:t>
      </w:r>
      <w:r w:rsidRPr="00ED6E07">
        <w:rPr>
          <w:sz w:val="21"/>
          <w:szCs w:val="21"/>
          <w:u w:val="single"/>
        </w:rPr>
        <w:t>ajánlati kötöttség lejártának időpontját megelőzően</w:t>
      </w:r>
      <w:r>
        <w:rPr>
          <w:sz w:val="21"/>
          <w:szCs w:val="21"/>
        </w:rPr>
        <w:t xml:space="preserve"> felkérheti az ajánlattevőket ajánlataiknak meghatározott időpontig történő további fenntartására, az ajánlati kötöttség kiterjesztése azonban nem haladhatja meg az ajánlati kötöttség lejártának eredeti időpontjától számított 60 napot. </w:t>
      </w:r>
      <w:r>
        <w:rPr>
          <w:b/>
          <w:bCs/>
          <w:sz w:val="21"/>
          <w:szCs w:val="21"/>
        </w:rPr>
        <w:t xml:space="preserve">Amennyiben az ajánlattevő az ajánlatkérő által megadott határidőben nem nyilatkozik, úgy kell tekinteni, hogy ajánlatát az ajánlatkérő által megjelölt időpontig fenntartja. </w:t>
      </w:r>
      <w:r>
        <w:rPr>
          <w:sz w:val="21"/>
          <w:szCs w:val="21"/>
        </w:rPr>
        <w:t xml:space="preserve">Amennyiben valamelyik ajánlattevő ajánlatát nem tartja fenn, az ajánlati kötöttség lejártának eredeti időpontját követően az eljárás további részében az értékelés során ajánlatát figyelmen kívül kell hagyni. </w:t>
      </w:r>
    </w:p>
    <w:p w:rsidR="00E643A5" w:rsidRDefault="00E643A5" w:rsidP="00ED6E07">
      <w:pPr>
        <w:pStyle w:val="Default"/>
        <w:spacing w:after="139"/>
        <w:jc w:val="both"/>
        <w:rPr>
          <w:sz w:val="21"/>
          <w:szCs w:val="21"/>
        </w:rPr>
      </w:pPr>
      <w:r>
        <w:rPr>
          <w:sz w:val="21"/>
          <w:szCs w:val="21"/>
        </w:rPr>
        <w:t xml:space="preserve">6.4 Az ajánlatkérő köteles az összes ajánlattevő számára azonos feltételekkel biztosítani a hiánypótlás lehetőségét, valamint az ajánlatokban található, nem egyértelmű kijelentések, nyilatkozatok, igazolások tartalmának tisztázása érdekében az ajánlattevőktől felvilágosítást kérni. A hiánypótlás és felvilágosítás kérésre vonatkozó szabályokat a Kbt. 71. §-a tartalmazza. </w:t>
      </w:r>
    </w:p>
    <w:p w:rsidR="00E643A5" w:rsidRDefault="00E643A5" w:rsidP="00ED6E07">
      <w:pPr>
        <w:pStyle w:val="Default"/>
        <w:jc w:val="both"/>
        <w:rPr>
          <w:sz w:val="21"/>
          <w:szCs w:val="21"/>
        </w:rPr>
      </w:pPr>
      <w:r>
        <w:rPr>
          <w:sz w:val="21"/>
          <w:szCs w:val="21"/>
        </w:rPr>
        <w:t xml:space="preserve">6.5 Mindaddig, amíg bármely ajánlattevő számára hiánypótlásra vagy felvilágosítás nyújtására határidő van folyamatban, az ajánlattevő pótolhat olyan hiányokat, amelyekre nézve az ajánlatkérő nem hívta fel hiánypótlásra. </w:t>
      </w:r>
    </w:p>
    <w:p w:rsidR="00E643A5" w:rsidRDefault="00E643A5" w:rsidP="00613501">
      <w:pPr>
        <w:pStyle w:val="Default"/>
        <w:rPr>
          <w:sz w:val="21"/>
          <w:szCs w:val="21"/>
        </w:rPr>
      </w:pPr>
    </w:p>
    <w:p w:rsidR="00E643A5" w:rsidRDefault="00E643A5" w:rsidP="00613501">
      <w:pPr>
        <w:pStyle w:val="Default"/>
        <w:spacing w:after="139"/>
        <w:rPr>
          <w:sz w:val="21"/>
          <w:szCs w:val="21"/>
        </w:rPr>
      </w:pPr>
      <w:r>
        <w:rPr>
          <w:b/>
          <w:bCs/>
          <w:sz w:val="21"/>
          <w:szCs w:val="21"/>
        </w:rPr>
        <w:t xml:space="preserve">7. ELŐZETES VITARENDEZÉS </w:t>
      </w:r>
    </w:p>
    <w:p w:rsidR="00E643A5" w:rsidRDefault="00E643A5" w:rsidP="00613501">
      <w:pPr>
        <w:pStyle w:val="Default"/>
        <w:rPr>
          <w:sz w:val="21"/>
          <w:szCs w:val="21"/>
        </w:rPr>
      </w:pPr>
      <w:r>
        <w:rPr>
          <w:sz w:val="21"/>
          <w:szCs w:val="21"/>
        </w:rPr>
        <w:t xml:space="preserve">7.1 A Kbt. 80. § (1) bekezdése szerinti előzetes vitarendezési kérelmet az alábbi címre kell benyújtani: </w:t>
      </w:r>
    </w:p>
    <w:p w:rsidR="00E643A5" w:rsidRDefault="00E643A5" w:rsidP="00613501">
      <w:pPr>
        <w:pStyle w:val="Default"/>
        <w:rPr>
          <w:sz w:val="21"/>
          <w:szCs w:val="21"/>
        </w:rPr>
      </w:pPr>
    </w:p>
    <w:p w:rsidR="00E643A5" w:rsidRPr="00A54FB7" w:rsidRDefault="00E643A5" w:rsidP="00A54FB7">
      <w:pPr>
        <w:pStyle w:val="Default"/>
        <w:jc w:val="center"/>
        <w:rPr>
          <w:b/>
          <w:bCs/>
          <w:sz w:val="21"/>
          <w:szCs w:val="21"/>
        </w:rPr>
      </w:pPr>
      <w:r w:rsidRPr="00A54FB7">
        <w:rPr>
          <w:b/>
          <w:bCs/>
          <w:sz w:val="21"/>
          <w:szCs w:val="21"/>
        </w:rPr>
        <w:t>Firmiter Füred Betéti Társaság</w:t>
      </w:r>
    </w:p>
    <w:p w:rsidR="00E643A5" w:rsidRPr="00A54FB7" w:rsidRDefault="00E643A5" w:rsidP="00A54FB7">
      <w:pPr>
        <w:pStyle w:val="Default"/>
        <w:jc w:val="center"/>
        <w:rPr>
          <w:b/>
          <w:bCs/>
          <w:sz w:val="21"/>
          <w:szCs w:val="21"/>
        </w:rPr>
      </w:pPr>
      <w:r w:rsidRPr="00A54FB7">
        <w:rPr>
          <w:b/>
          <w:bCs/>
          <w:sz w:val="21"/>
          <w:szCs w:val="21"/>
        </w:rPr>
        <w:t>8230 Balatonfüred, Móricz Zsigmond utca 18/A</w:t>
      </w:r>
    </w:p>
    <w:p w:rsidR="00E643A5" w:rsidRPr="00A54FB7" w:rsidRDefault="00E643A5" w:rsidP="00A54FB7">
      <w:pPr>
        <w:pStyle w:val="Default"/>
        <w:jc w:val="center"/>
        <w:rPr>
          <w:b/>
          <w:bCs/>
          <w:sz w:val="21"/>
          <w:szCs w:val="21"/>
        </w:rPr>
      </w:pPr>
      <w:r w:rsidRPr="00A54FB7">
        <w:rPr>
          <w:b/>
          <w:bCs/>
          <w:sz w:val="21"/>
          <w:szCs w:val="21"/>
        </w:rPr>
        <w:t>Fax: +36 87341205</w:t>
      </w:r>
    </w:p>
    <w:p w:rsidR="00E643A5" w:rsidRPr="00A54FB7" w:rsidRDefault="00E643A5" w:rsidP="00A54FB7">
      <w:pPr>
        <w:pStyle w:val="Default"/>
        <w:jc w:val="center"/>
        <w:rPr>
          <w:b/>
          <w:bCs/>
          <w:sz w:val="21"/>
          <w:szCs w:val="21"/>
          <w:u w:val="single"/>
        </w:rPr>
      </w:pPr>
      <w:r w:rsidRPr="00A54FB7">
        <w:rPr>
          <w:b/>
          <w:bCs/>
          <w:sz w:val="21"/>
          <w:szCs w:val="21"/>
        </w:rPr>
        <w:t xml:space="preserve">E-mail: </w:t>
      </w:r>
      <w:hyperlink r:id="rId9" w:history="1">
        <w:r w:rsidRPr="00A54FB7">
          <w:rPr>
            <w:rStyle w:val="Hyperlink"/>
            <w:rFonts w:cs="Tahoma"/>
            <w:b/>
            <w:bCs/>
            <w:sz w:val="21"/>
            <w:szCs w:val="21"/>
          </w:rPr>
          <w:t>firmiterbt@upcmail.hu</w:t>
        </w:r>
      </w:hyperlink>
    </w:p>
    <w:p w:rsidR="00E643A5" w:rsidRDefault="00E643A5" w:rsidP="00421337">
      <w:pPr>
        <w:pStyle w:val="Default"/>
        <w:jc w:val="center"/>
        <w:rPr>
          <w:sz w:val="21"/>
          <w:szCs w:val="21"/>
        </w:rPr>
      </w:pPr>
    </w:p>
    <w:p w:rsidR="00E643A5" w:rsidRDefault="00E643A5" w:rsidP="00ED6E07">
      <w:pPr>
        <w:pStyle w:val="Default"/>
        <w:spacing w:after="136"/>
        <w:jc w:val="both"/>
        <w:rPr>
          <w:sz w:val="21"/>
          <w:szCs w:val="21"/>
        </w:rPr>
      </w:pPr>
      <w:r>
        <w:rPr>
          <w:sz w:val="21"/>
          <w:szCs w:val="21"/>
        </w:rPr>
        <w:t xml:space="preserve">7.2 A kérelmezőnek az ajánlatkérőhöz benyújtott kérelmében (a továbbiakban: előzetes vitarendezési kérelem) meg kell jelölnie az írásbeli összegezés vagy egyéb dokumentum, vagy eljárási cselekmény jogsértőnek tartott elemét, továbbá a kérelmező javaslatát, észrevételét, valamint az álláspontját alátámasztó adatokat, tényeket, továbbá az azt alátámasztó dokumentumokra - ha vannak ilyenek - hivatkoznia kell. </w:t>
      </w:r>
    </w:p>
    <w:p w:rsidR="00E643A5" w:rsidRDefault="00E643A5" w:rsidP="00ED6E07">
      <w:pPr>
        <w:pStyle w:val="Default"/>
        <w:jc w:val="both"/>
        <w:rPr>
          <w:sz w:val="21"/>
          <w:szCs w:val="21"/>
        </w:rPr>
      </w:pPr>
      <w:r>
        <w:rPr>
          <w:sz w:val="21"/>
          <w:szCs w:val="21"/>
        </w:rPr>
        <w:t xml:space="preserve">7.3 Amennyiben valamely ajánlattevő a rendelkezésére álló határidőben előzetes vitarendezési kérelmet nyújtott be az ajánlatok bontását követően történt eljárási cselekménnyel, keletkezett dokumentummal kapcsolatban, az ajánlatkérő a kérelem benyújtásától a válaszának megküldése napját követő tíz napos időtartam lejártáig akkor sem kötheti meg a szerződést, ha eddig az időpontig a szerződéskötési moratórium egyébként lejárna. </w:t>
      </w:r>
    </w:p>
    <w:p w:rsidR="00E643A5" w:rsidRDefault="00E643A5" w:rsidP="00ED6E07">
      <w:pPr>
        <w:pStyle w:val="Default"/>
        <w:jc w:val="both"/>
        <w:rPr>
          <w:sz w:val="21"/>
          <w:szCs w:val="21"/>
        </w:rPr>
      </w:pPr>
    </w:p>
    <w:p w:rsidR="00E643A5" w:rsidRPr="00B73DF9" w:rsidRDefault="00E643A5" w:rsidP="00613501">
      <w:pPr>
        <w:rPr>
          <w:rFonts w:ascii="Tahoma" w:hAnsi="Tahoma" w:cs="Tahoma"/>
          <w:b/>
        </w:rPr>
      </w:pPr>
      <w:r w:rsidRPr="00B73DF9">
        <w:rPr>
          <w:rFonts w:ascii="Tahoma" w:hAnsi="Tahoma" w:cs="Tahoma"/>
          <w:b/>
        </w:rPr>
        <w:t>8. Szerződés megkötése és teljesítése</w:t>
      </w:r>
    </w:p>
    <w:p w:rsidR="00E643A5" w:rsidRPr="00ED6E07" w:rsidRDefault="00E643A5" w:rsidP="00ED6E07">
      <w:pPr>
        <w:pStyle w:val="Default"/>
        <w:spacing w:after="136"/>
        <w:jc w:val="both"/>
        <w:rPr>
          <w:sz w:val="21"/>
          <w:szCs w:val="21"/>
        </w:rPr>
      </w:pPr>
      <w:r w:rsidRPr="00ED6E07">
        <w:rPr>
          <w:sz w:val="21"/>
          <w:szCs w:val="21"/>
        </w:rPr>
        <w:t>8.1</w:t>
      </w:r>
      <w:r w:rsidRPr="00ED6E07">
        <w:rPr>
          <w:sz w:val="21"/>
          <w:szCs w:val="21"/>
        </w:rPr>
        <w:tab/>
        <w:t>Ered</w:t>
      </w:r>
      <w:r>
        <w:rPr>
          <w:sz w:val="21"/>
          <w:szCs w:val="21"/>
        </w:rPr>
        <w:t>ményes közbeszerzési eljárás ala</w:t>
      </w:r>
      <w:r w:rsidRPr="00ED6E07">
        <w:rPr>
          <w:sz w:val="21"/>
          <w:szCs w:val="21"/>
        </w:rPr>
        <w:t xml:space="preserve">pján a szerződést a nyertes szervezettel (személlyel) közös ajánlattétel esetén a nyertes szervezetekkel (személyekkel) – kell írásban megkötni a közbeszerzési eljárásban közölt végleges feltételek, szerződéstervezet és ajánlat tartalmának megfelelően. </w:t>
      </w:r>
    </w:p>
    <w:p w:rsidR="00E643A5" w:rsidRPr="00B73DF9" w:rsidRDefault="00E643A5" w:rsidP="00B73DF9">
      <w:pPr>
        <w:pStyle w:val="Default"/>
        <w:spacing w:after="136"/>
        <w:jc w:val="both"/>
        <w:rPr>
          <w:sz w:val="21"/>
          <w:szCs w:val="21"/>
        </w:rPr>
      </w:pPr>
      <w:r w:rsidRPr="00B73DF9">
        <w:rPr>
          <w:sz w:val="21"/>
          <w:szCs w:val="21"/>
        </w:rPr>
        <w:t xml:space="preserve">8.2. A szerződésnek tartalmaznia kell –az eljárás során alkalmazott értékelési szempontokra tekintettel – a nyertes ajánlat azon elemeit, amelyek értékelésre kerültek. </w:t>
      </w:r>
    </w:p>
    <w:p w:rsidR="00E643A5" w:rsidRDefault="00E643A5" w:rsidP="00B73DF9">
      <w:pPr>
        <w:jc w:val="both"/>
        <w:rPr>
          <w:rFonts w:ascii="Tahoma" w:hAnsi="Tahoma" w:cs="Tahoma"/>
        </w:rPr>
      </w:pPr>
      <w:r>
        <w:rPr>
          <w:rFonts w:ascii="Tahoma" w:hAnsi="Tahoma" w:cs="Tahoma"/>
        </w:rPr>
        <w:t>8.3. Az ajánlatok elbírá</w:t>
      </w:r>
      <w:r w:rsidRPr="00B73DF9">
        <w:rPr>
          <w:rFonts w:ascii="Tahoma" w:hAnsi="Tahoma" w:cs="Tahoma"/>
        </w:rPr>
        <w:t>lá</w:t>
      </w:r>
      <w:r>
        <w:rPr>
          <w:rFonts w:ascii="Tahoma" w:hAnsi="Tahoma" w:cs="Tahoma"/>
        </w:rPr>
        <w:t>sá</w:t>
      </w:r>
      <w:r w:rsidRPr="00B73DF9">
        <w:rPr>
          <w:rFonts w:ascii="Tahoma" w:hAnsi="Tahoma" w:cs="Tahoma"/>
        </w:rPr>
        <w:t xml:space="preserve">ról szóló írásbeli </w:t>
      </w:r>
      <w:r>
        <w:rPr>
          <w:rFonts w:ascii="Tahoma" w:hAnsi="Tahoma" w:cs="Tahoma"/>
        </w:rPr>
        <w:t>összegezésnek az ajánlattevők részére</w:t>
      </w:r>
      <w:r w:rsidRPr="00B73DF9">
        <w:rPr>
          <w:rFonts w:ascii="Tahoma" w:hAnsi="Tahoma" w:cs="Tahoma"/>
        </w:rPr>
        <w:t xml:space="preserve"> történt megküldése napjától </w:t>
      </w:r>
      <w:r>
        <w:rPr>
          <w:rFonts w:ascii="Tahoma" w:hAnsi="Tahoma" w:cs="Tahoma"/>
        </w:rPr>
        <w:t>a nyertes ajánlattevő és a másod</w:t>
      </w:r>
      <w:r w:rsidRPr="00B73DF9">
        <w:rPr>
          <w:rFonts w:ascii="Tahoma" w:hAnsi="Tahoma" w:cs="Tahoma"/>
        </w:rPr>
        <w:t>ik</w:t>
      </w:r>
      <w:r>
        <w:rPr>
          <w:rFonts w:ascii="Tahoma" w:hAnsi="Tahoma" w:cs="Tahoma"/>
        </w:rPr>
        <w:t xml:space="preserve"> legkedvezőbb ajánlatot (ha ajánla</w:t>
      </w:r>
      <w:r w:rsidRPr="00B73DF9">
        <w:rPr>
          <w:rFonts w:ascii="Tahoma" w:hAnsi="Tahoma" w:cs="Tahoma"/>
        </w:rPr>
        <w:t>tké</w:t>
      </w:r>
      <w:r>
        <w:rPr>
          <w:rFonts w:ascii="Tahoma" w:hAnsi="Tahoma" w:cs="Tahoma"/>
        </w:rPr>
        <w:t xml:space="preserve">rő hirdetett második helyezettet) tett ajánlattevő </w:t>
      </w:r>
      <w:r w:rsidRPr="00B73DF9">
        <w:rPr>
          <w:rFonts w:ascii="Tahoma" w:hAnsi="Tahoma" w:cs="Tahoma"/>
        </w:rPr>
        <w:t>ajánlati kötöt</w:t>
      </w:r>
      <w:r>
        <w:rPr>
          <w:rFonts w:ascii="Tahoma" w:hAnsi="Tahoma" w:cs="Tahoma"/>
        </w:rPr>
        <w:t>t</w:t>
      </w:r>
      <w:r w:rsidRPr="00B73DF9">
        <w:rPr>
          <w:rFonts w:ascii="Tahoma" w:hAnsi="Tahoma" w:cs="Tahoma"/>
        </w:rPr>
        <w:t xml:space="preserve">sége további harminc nappal meghosszabbodik. </w:t>
      </w:r>
    </w:p>
    <w:p w:rsidR="00E643A5" w:rsidRPr="00B73DF9" w:rsidRDefault="00E643A5" w:rsidP="00613501">
      <w:pPr>
        <w:rPr>
          <w:rFonts w:ascii="Tahoma" w:hAnsi="Tahoma" w:cs="Tahoma"/>
        </w:rPr>
      </w:pPr>
      <w:r>
        <w:rPr>
          <w:rFonts w:ascii="Tahoma" w:hAnsi="Tahoma" w:cs="Tahoma"/>
        </w:rPr>
        <w:t>8.4. Az ajánlat</w:t>
      </w:r>
      <w:r w:rsidRPr="00B73DF9">
        <w:rPr>
          <w:rFonts w:ascii="Tahoma" w:hAnsi="Tahoma" w:cs="Tahoma"/>
        </w:rPr>
        <w:t>kérő köteles szerződéses feltéte</w:t>
      </w:r>
      <w:r>
        <w:rPr>
          <w:rFonts w:ascii="Tahoma" w:hAnsi="Tahoma" w:cs="Tahoma"/>
        </w:rPr>
        <w:t>l</w:t>
      </w:r>
      <w:r w:rsidRPr="00B73DF9">
        <w:rPr>
          <w:rFonts w:ascii="Tahoma" w:hAnsi="Tahoma" w:cs="Tahoma"/>
        </w:rPr>
        <w:t xml:space="preserve">ként előírni, hogy: </w:t>
      </w:r>
    </w:p>
    <w:p w:rsidR="00E643A5" w:rsidRDefault="00E643A5" w:rsidP="00B73DF9">
      <w:pPr>
        <w:pStyle w:val="ListParagraph"/>
        <w:numPr>
          <w:ilvl w:val="0"/>
          <w:numId w:val="1"/>
          <w:numberingChange w:id="0" w:author="Unknown" w:date="2017-04-23T21:19:00Z" w:original=""/>
        </w:numPr>
        <w:jc w:val="both"/>
      </w:pPr>
      <w:r w:rsidRPr="00B73DF9">
        <w:rPr>
          <w:rFonts w:ascii="Tahoma" w:hAnsi="Tahoma" w:cs="Tahoma"/>
        </w:rPr>
        <w:t>nem fizethet, illetve számolhat el a szerződés teljesítés</w:t>
      </w:r>
      <w:r>
        <w:rPr>
          <w:rFonts w:ascii="Tahoma" w:hAnsi="Tahoma" w:cs="Tahoma"/>
        </w:rPr>
        <w:t>ével összefüggésben olyan költsé</w:t>
      </w:r>
      <w:r w:rsidRPr="00B73DF9">
        <w:rPr>
          <w:rFonts w:ascii="Tahoma" w:hAnsi="Tahoma" w:cs="Tahoma"/>
        </w:rPr>
        <w:t>geket, amelyek a 62.§ (1) bekezdés k) pont ka)-kb) a</w:t>
      </w:r>
      <w:r>
        <w:rPr>
          <w:rFonts w:ascii="Tahoma" w:hAnsi="Tahoma" w:cs="Tahoma"/>
        </w:rPr>
        <w:t xml:space="preserve">lpontja szerinti feltételeknek </w:t>
      </w:r>
      <w:r w:rsidRPr="00B73DF9">
        <w:rPr>
          <w:rFonts w:ascii="Tahoma" w:hAnsi="Tahoma" w:cs="Tahoma"/>
        </w:rPr>
        <w:t>n</w:t>
      </w:r>
      <w:r>
        <w:rPr>
          <w:rFonts w:ascii="Tahoma" w:hAnsi="Tahoma" w:cs="Tahoma"/>
        </w:rPr>
        <w:t>e</w:t>
      </w:r>
      <w:r w:rsidRPr="00B73DF9">
        <w:rPr>
          <w:rFonts w:ascii="Tahoma" w:hAnsi="Tahoma" w:cs="Tahoma"/>
        </w:rPr>
        <w:t>m megfelelő társaság tekinte</w:t>
      </w:r>
      <w:r>
        <w:rPr>
          <w:rFonts w:ascii="Tahoma" w:hAnsi="Tahoma" w:cs="Tahoma"/>
        </w:rPr>
        <w:t>t</w:t>
      </w:r>
      <w:r w:rsidRPr="00B73DF9">
        <w:rPr>
          <w:rFonts w:ascii="Tahoma" w:hAnsi="Tahoma" w:cs="Tahoma"/>
        </w:rPr>
        <w:t>ében merülnek fel, és amelyek a nyertes ajánlattevő adóköteles jövedelmének csökkentésére</w:t>
      </w:r>
      <w:r>
        <w:t xml:space="preserve"> alkalmasak,</w:t>
      </w:r>
    </w:p>
    <w:p w:rsidR="00E643A5" w:rsidRPr="00B73DF9" w:rsidRDefault="00E643A5" w:rsidP="00B73DF9">
      <w:pPr>
        <w:pStyle w:val="ListParagraph"/>
        <w:numPr>
          <w:ilvl w:val="0"/>
          <w:numId w:val="1"/>
          <w:numberingChange w:id="1" w:author="Unknown" w:date="2017-04-23T21:19:00Z" w:original=""/>
        </w:numPr>
        <w:jc w:val="both"/>
        <w:rPr>
          <w:rFonts w:ascii="Tahoma" w:hAnsi="Tahoma" w:cs="Tahoma"/>
        </w:rPr>
      </w:pPr>
      <w:r w:rsidRPr="00B73DF9">
        <w:rPr>
          <w:rFonts w:ascii="Tahoma" w:hAnsi="Tahoma" w:cs="Tahoma"/>
        </w:rPr>
        <w:t>a szerződés teljesítésének tel</w:t>
      </w:r>
      <w:r>
        <w:rPr>
          <w:rFonts w:ascii="Tahoma" w:hAnsi="Tahoma" w:cs="Tahoma"/>
        </w:rPr>
        <w:t>jes</w:t>
      </w:r>
      <w:r w:rsidRPr="00B73DF9">
        <w:rPr>
          <w:rFonts w:ascii="Tahoma" w:hAnsi="Tahoma" w:cs="Tahoma"/>
        </w:rPr>
        <w:t xml:space="preserve"> időtartama alatt tulajdonosi szerkezetét az ajánlatkérő számára megismerhetővé teszi és az alábbiakban </w:t>
      </w:r>
      <w:r>
        <w:rPr>
          <w:rFonts w:ascii="Tahoma" w:hAnsi="Tahoma" w:cs="Tahoma"/>
        </w:rPr>
        <w:t>részletezett ügyletekről az ajánl</w:t>
      </w:r>
      <w:r w:rsidRPr="00B73DF9">
        <w:rPr>
          <w:rFonts w:ascii="Tahoma" w:hAnsi="Tahoma" w:cs="Tahoma"/>
        </w:rPr>
        <w:t>atkérőt hal</w:t>
      </w:r>
      <w:r>
        <w:rPr>
          <w:rFonts w:ascii="Tahoma" w:hAnsi="Tahoma" w:cs="Tahoma"/>
        </w:rPr>
        <w:t>ad</w:t>
      </w:r>
      <w:r w:rsidRPr="00B73DF9">
        <w:rPr>
          <w:rFonts w:ascii="Tahoma" w:hAnsi="Tahoma" w:cs="Tahoma"/>
        </w:rPr>
        <w:t>é</w:t>
      </w:r>
      <w:r>
        <w:rPr>
          <w:rFonts w:ascii="Tahoma" w:hAnsi="Tahoma" w:cs="Tahoma"/>
        </w:rPr>
        <w:t>k</w:t>
      </w:r>
      <w:r w:rsidRPr="00B73DF9">
        <w:rPr>
          <w:rFonts w:ascii="Tahoma" w:hAnsi="Tahoma" w:cs="Tahoma"/>
        </w:rPr>
        <w:t xml:space="preserve">talanul értesíti. </w:t>
      </w:r>
    </w:p>
    <w:p w:rsidR="00E643A5" w:rsidRPr="00B73DF9" w:rsidRDefault="00E643A5" w:rsidP="00B73DF9">
      <w:pPr>
        <w:jc w:val="both"/>
        <w:rPr>
          <w:rFonts w:ascii="Tahoma" w:hAnsi="Tahoma" w:cs="Tahoma"/>
        </w:rPr>
      </w:pPr>
      <w:r w:rsidRPr="00B73DF9">
        <w:rPr>
          <w:rFonts w:ascii="Tahoma" w:hAnsi="Tahoma" w:cs="Tahoma"/>
        </w:rPr>
        <w:t>8.5. Az ajánlatkérőként szerződő fél jogosult és egyben köteles a szerződést felmondani –ha szükséges olyan határidővel, amely lehetővé teszi, hogy a szerződéssel</w:t>
      </w:r>
      <w:r>
        <w:rPr>
          <w:rFonts w:ascii="Tahoma" w:hAnsi="Tahoma" w:cs="Tahoma"/>
        </w:rPr>
        <w:t xml:space="preserve"> </w:t>
      </w:r>
      <w:r w:rsidRPr="00B73DF9">
        <w:rPr>
          <w:rFonts w:ascii="Tahoma" w:hAnsi="Tahoma" w:cs="Tahoma"/>
        </w:rPr>
        <w:t>érintett feladata ellátásáról gondoskodni tudjon- ha:</w:t>
      </w:r>
    </w:p>
    <w:p w:rsidR="00E643A5" w:rsidRPr="00B73DF9" w:rsidRDefault="00E643A5" w:rsidP="00B73DF9">
      <w:pPr>
        <w:pStyle w:val="ListParagraph"/>
        <w:numPr>
          <w:ilvl w:val="0"/>
          <w:numId w:val="2"/>
          <w:numberingChange w:id="2" w:author="Unknown" w:date="2017-04-23T21:19:00Z" w:original=""/>
        </w:numPr>
        <w:jc w:val="both"/>
        <w:rPr>
          <w:rFonts w:ascii="Tahoma" w:hAnsi="Tahoma" w:cs="Tahoma"/>
        </w:rPr>
      </w:pPr>
      <w:r w:rsidRPr="00B73DF9">
        <w:rPr>
          <w:rFonts w:ascii="Tahoma" w:hAnsi="Tahoma" w:cs="Tahoma"/>
        </w:rPr>
        <w:t>a nyertes ajánlattevőben közvetetten, vagy közvetlenül 25%-ot meghaladó tulajdoni részesedést szerez valamely, olyan jogi személy, vagy személyes joga szerint jogképes szervezet, amely tekintetében fennáll a 62.§ (1) bekezdés k) pont kb) alponjában meghatározott feltétel;</w:t>
      </w:r>
    </w:p>
    <w:p w:rsidR="00E643A5" w:rsidRPr="00B73DF9" w:rsidRDefault="00E643A5" w:rsidP="00B73DF9">
      <w:pPr>
        <w:pStyle w:val="ListParagraph"/>
        <w:numPr>
          <w:ilvl w:val="0"/>
          <w:numId w:val="2"/>
          <w:numberingChange w:id="3" w:author="Unknown" w:date="2017-04-23T21:19:00Z" w:original=""/>
        </w:numPr>
        <w:jc w:val="both"/>
        <w:rPr>
          <w:rFonts w:ascii="Tahoma" w:hAnsi="Tahoma" w:cs="Tahoma"/>
        </w:rPr>
      </w:pPr>
      <w:r>
        <w:rPr>
          <w:rFonts w:ascii="Tahoma" w:hAnsi="Tahoma" w:cs="Tahoma"/>
        </w:rPr>
        <w:t>a nyertes ajánlattevő közv</w:t>
      </w:r>
      <w:r w:rsidRPr="00B73DF9">
        <w:rPr>
          <w:rFonts w:ascii="Tahoma" w:hAnsi="Tahoma" w:cs="Tahoma"/>
        </w:rPr>
        <w:t>etetten, vagy közvetlenül 25%-ot meghalad</w:t>
      </w:r>
      <w:r>
        <w:rPr>
          <w:rFonts w:ascii="Tahoma" w:hAnsi="Tahoma" w:cs="Tahoma"/>
        </w:rPr>
        <w:t xml:space="preserve">ó tulajdoni részesedést szerez </w:t>
      </w:r>
      <w:r w:rsidRPr="00B73DF9">
        <w:rPr>
          <w:rFonts w:ascii="Tahoma" w:hAnsi="Tahoma" w:cs="Tahoma"/>
        </w:rPr>
        <w:t>valamely olyan jogi személyben vagy személyes joga szerint jogképes szervezetben, amely tekintetében fennáll a 62.§ (1) bekezdés k) pont kb) alponjában meghatározott feltétel.</w:t>
      </w:r>
    </w:p>
    <w:p w:rsidR="00E643A5" w:rsidRPr="00B73DF9" w:rsidRDefault="00E643A5" w:rsidP="00B73DF9">
      <w:pPr>
        <w:jc w:val="both"/>
        <w:rPr>
          <w:rFonts w:ascii="Tahoma" w:hAnsi="Tahoma" w:cs="Tahoma"/>
        </w:rPr>
      </w:pPr>
      <w:r>
        <w:rPr>
          <w:rFonts w:ascii="Tahoma" w:hAnsi="Tahoma" w:cs="Tahoma"/>
        </w:rPr>
        <w:t>J</w:t>
      </w:r>
      <w:r w:rsidRPr="00B73DF9">
        <w:rPr>
          <w:rFonts w:ascii="Tahoma" w:hAnsi="Tahoma" w:cs="Tahoma"/>
        </w:rPr>
        <w:t>elen pontban említett felmondás esetén a nyertes ajánlattev</w:t>
      </w:r>
      <w:r>
        <w:rPr>
          <w:rFonts w:ascii="Tahoma" w:hAnsi="Tahoma" w:cs="Tahoma"/>
        </w:rPr>
        <w:t xml:space="preserve">ő a szerződés megszűnése előtt </w:t>
      </w:r>
      <w:r w:rsidRPr="00B73DF9">
        <w:rPr>
          <w:rFonts w:ascii="Tahoma" w:hAnsi="Tahoma" w:cs="Tahoma"/>
        </w:rPr>
        <w:t>már teljesített szolgáltatás szerződésszerű pénzbeli ellenértékére jogosult.</w:t>
      </w:r>
    </w:p>
    <w:p w:rsidR="00E643A5" w:rsidRPr="00B73DF9" w:rsidRDefault="00E643A5" w:rsidP="00B73DF9">
      <w:pPr>
        <w:jc w:val="both"/>
        <w:rPr>
          <w:rFonts w:ascii="Tahoma" w:hAnsi="Tahoma" w:cs="Tahoma"/>
        </w:rPr>
      </w:pPr>
      <w:r w:rsidRPr="00B73DF9">
        <w:rPr>
          <w:rFonts w:ascii="Tahoma" w:hAnsi="Tahoma" w:cs="Tahoma"/>
        </w:rPr>
        <w:t>8.6. A kül</w:t>
      </w:r>
      <w:r>
        <w:rPr>
          <w:rFonts w:ascii="Tahoma" w:hAnsi="Tahoma" w:cs="Tahoma"/>
        </w:rPr>
        <w:t>f</w:t>
      </w:r>
      <w:r w:rsidRPr="00B73DF9">
        <w:rPr>
          <w:rFonts w:ascii="Tahoma" w:hAnsi="Tahoma" w:cs="Tahoma"/>
        </w:rPr>
        <w:t>öldi adóilletőségű nyertes ajá</w:t>
      </w:r>
      <w:r>
        <w:rPr>
          <w:rFonts w:ascii="Tahoma" w:hAnsi="Tahoma" w:cs="Tahoma"/>
        </w:rPr>
        <w:t>n</w:t>
      </w:r>
      <w:r w:rsidRPr="00B73DF9">
        <w:rPr>
          <w:rFonts w:ascii="Tahoma" w:hAnsi="Tahoma" w:cs="Tahoma"/>
        </w:rPr>
        <w:t>lattevő köteles a szerződéshez, arra vonatkozó me</w:t>
      </w:r>
      <w:r>
        <w:rPr>
          <w:rFonts w:ascii="Tahoma" w:hAnsi="Tahoma" w:cs="Tahoma"/>
        </w:rPr>
        <w:t xml:space="preserve">ghatalmazást csatolni, hogy az </w:t>
      </w:r>
      <w:r w:rsidRPr="00B73DF9">
        <w:rPr>
          <w:rFonts w:ascii="Tahoma" w:hAnsi="Tahoma" w:cs="Tahoma"/>
        </w:rPr>
        <w:t xml:space="preserve">illetősége szerinti adóhatóságtól a magyar adóhatóság közvetlenül beszerezhet a nyertes ajánlattevőre vonatkozó adatokat az országok közötti jogsegély igénybevétele nélkül. </w:t>
      </w:r>
    </w:p>
    <w:p w:rsidR="00E643A5" w:rsidRPr="00B73DF9" w:rsidRDefault="00E643A5" w:rsidP="00B73DF9">
      <w:pPr>
        <w:jc w:val="both"/>
        <w:rPr>
          <w:rFonts w:ascii="Tahoma" w:hAnsi="Tahoma" w:cs="Tahoma"/>
        </w:rPr>
      </w:pPr>
      <w:r w:rsidRPr="00B73DF9">
        <w:rPr>
          <w:rFonts w:ascii="Tahoma" w:hAnsi="Tahoma" w:cs="Tahoma"/>
        </w:rPr>
        <w:t xml:space="preserve">8.7. A közbeszerzési szerződést a közbeszerzési eljárás alapján nyertes ajánlattevőként szerződő félnek, illetve közösen ajánlatot tevőnek kell teljesítenie. </w:t>
      </w:r>
    </w:p>
    <w:p w:rsidR="00E643A5" w:rsidRDefault="00E643A5" w:rsidP="00B73DF9">
      <w:pPr>
        <w:jc w:val="both"/>
        <w:rPr>
          <w:rFonts w:ascii="Tahoma" w:hAnsi="Tahoma" w:cs="Tahoma"/>
        </w:rPr>
      </w:pPr>
      <w:r w:rsidRPr="00B73DF9">
        <w:rPr>
          <w:rFonts w:ascii="Tahoma" w:hAnsi="Tahoma" w:cs="Tahoma"/>
        </w:rPr>
        <w:t>8.8 Az ajánlattevő köteles az ajánlatkérőnek a tel</w:t>
      </w:r>
      <w:r>
        <w:rPr>
          <w:rFonts w:ascii="Tahoma" w:hAnsi="Tahoma" w:cs="Tahoma"/>
        </w:rPr>
        <w:t>j</w:t>
      </w:r>
      <w:r w:rsidRPr="00B73DF9">
        <w:rPr>
          <w:rFonts w:ascii="Tahoma" w:hAnsi="Tahoma" w:cs="Tahoma"/>
        </w:rPr>
        <w:t>esítés során minden olyan – akár a korábban megjelölt alvállalkozó helyett igénybe venni kívánt –alvállalkozó bevonását bejel</w:t>
      </w:r>
      <w:r>
        <w:rPr>
          <w:rFonts w:ascii="Tahoma" w:hAnsi="Tahoma" w:cs="Tahoma"/>
        </w:rPr>
        <w:t>e</w:t>
      </w:r>
      <w:r w:rsidRPr="00B73DF9">
        <w:rPr>
          <w:rFonts w:ascii="Tahoma" w:hAnsi="Tahoma" w:cs="Tahoma"/>
        </w:rPr>
        <w:t>nteni, amelyet az ajánlatában nem nevezett meg és a bejelentéssel együ</w:t>
      </w:r>
      <w:r w:rsidRPr="00421337">
        <w:rPr>
          <w:rFonts w:ascii="Tahoma" w:hAnsi="Tahoma" w:cs="Tahoma"/>
        </w:rPr>
        <w:t xml:space="preserve">tt nyilatkoznia kell arról is, hogy az általa igénybe </w:t>
      </w:r>
      <w:r w:rsidRPr="00C5096F">
        <w:rPr>
          <w:rFonts w:ascii="Tahoma" w:hAnsi="Tahoma" w:cs="Tahoma"/>
        </w:rPr>
        <w:t xml:space="preserve">venni kívánt alvállalkozó nem áll a kizáró okok hatálya altt. </w:t>
      </w:r>
    </w:p>
    <w:p w:rsidR="00E643A5" w:rsidRDefault="00E643A5" w:rsidP="00B73DF9">
      <w:pPr>
        <w:jc w:val="both"/>
        <w:rPr>
          <w:rFonts w:ascii="Tahoma" w:hAnsi="Tahoma" w:cs="Tahoma"/>
        </w:rPr>
      </w:pPr>
      <w:r>
        <w:rPr>
          <w:rFonts w:ascii="Tahoma" w:hAnsi="Tahoma" w:cs="Tahoma"/>
        </w:rPr>
        <w:t xml:space="preserve">8.9. Szerződéskötésre csak átlátható szervezettel kerülhet sor, a </w:t>
      </w:r>
      <w:r w:rsidRPr="00421337">
        <w:rPr>
          <w:rFonts w:ascii="Tahoma" w:hAnsi="Tahoma" w:cs="Tahoma"/>
        </w:rPr>
        <w:t>nemzeti vagyonról</w:t>
      </w:r>
      <w:r>
        <w:rPr>
          <w:rFonts w:ascii="Tahoma" w:hAnsi="Tahoma" w:cs="Tahoma"/>
        </w:rPr>
        <w:t xml:space="preserve"> szóló 2011. évi CXCVI. törvény).</w:t>
      </w:r>
    </w:p>
    <w:p w:rsidR="00E643A5" w:rsidRPr="00E1124C" w:rsidRDefault="00E643A5" w:rsidP="00E1124C">
      <w:pPr>
        <w:jc w:val="both"/>
        <w:rPr>
          <w:rFonts w:ascii="Tahoma" w:hAnsi="Tahoma" w:cs="Tahoma"/>
          <w:b/>
          <w:bCs/>
        </w:rPr>
      </w:pPr>
      <w:r>
        <w:rPr>
          <w:rFonts w:ascii="Tahoma" w:hAnsi="Tahoma" w:cs="Tahoma"/>
        </w:rPr>
        <w:t xml:space="preserve">8.10. </w:t>
      </w:r>
      <w:r w:rsidRPr="00E1124C">
        <w:rPr>
          <w:rFonts w:ascii="Tahoma" w:hAnsi="Tahoma" w:cs="Tahoma"/>
        </w:rPr>
        <w:t>Tekintettel arra, hogy a beszerzés finanszírozása a Magyar Turisztikai Ügynökség Zrt. által kezelt Balatoni strandok fejlesztése tárgyú pályázat keretei között történik és még támogatási szerződés nem került aláírásra, így a Kbt. 53. § (5)-(6) bekezdésében előírtak, továbbá a Kbt. 135. § (12) bekezdésében foglaltak alapján, ajánlatkérő a beszerzését un. feltételes közbeszerzési eljárással indítja meg.</w:t>
      </w:r>
    </w:p>
    <w:p w:rsidR="00E643A5" w:rsidRPr="00C5096F" w:rsidRDefault="00E643A5" w:rsidP="00B73DF9">
      <w:pPr>
        <w:jc w:val="both"/>
        <w:rPr>
          <w:rFonts w:ascii="Tahoma" w:hAnsi="Tahoma" w:cs="Tahoma"/>
        </w:rPr>
      </w:pPr>
    </w:p>
    <w:p w:rsidR="00E643A5" w:rsidRPr="00C5096F" w:rsidRDefault="00E643A5" w:rsidP="00C5096F">
      <w:pPr>
        <w:jc w:val="both"/>
        <w:rPr>
          <w:rFonts w:ascii="Tahoma" w:hAnsi="Tahoma" w:cs="Tahoma"/>
          <w:b/>
        </w:rPr>
      </w:pPr>
      <w:r w:rsidRPr="00C5096F">
        <w:rPr>
          <w:rFonts w:ascii="Tahoma" w:hAnsi="Tahoma" w:cs="Tahoma"/>
          <w:b/>
        </w:rPr>
        <w:t>9. Tájékoztatást nyújtó szervezetek</w:t>
      </w:r>
    </w:p>
    <w:p w:rsidR="00E643A5" w:rsidRPr="00C5096F" w:rsidRDefault="00E643A5" w:rsidP="00C5096F">
      <w:pPr>
        <w:jc w:val="both"/>
        <w:rPr>
          <w:rFonts w:ascii="Tahoma" w:hAnsi="Tahoma" w:cs="Tahoma"/>
        </w:rPr>
      </w:pPr>
      <w:r w:rsidRPr="00C5096F">
        <w:rPr>
          <w:rFonts w:ascii="Tahoma" w:hAnsi="Tahoma" w:cs="Tahoma"/>
        </w:rPr>
        <w:t>9.1. A Kbt. 73.§ (4) bekezdés alapján a Kbt. 73.§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w:t>
      </w:r>
      <w:r>
        <w:rPr>
          <w:rFonts w:ascii="Tahoma" w:hAnsi="Tahoma" w:cs="Tahoma"/>
        </w:rPr>
        <w:t>ze</w:t>
      </w:r>
      <w:r w:rsidRPr="00C5096F">
        <w:rPr>
          <w:rFonts w:ascii="Tahoma" w:hAnsi="Tahoma" w:cs="Tahoma"/>
        </w:rPr>
        <w:t>tvédelmi, szociális és munkajogi rendelkezések írnak elő. A Közbesz</w:t>
      </w:r>
      <w:r>
        <w:rPr>
          <w:rFonts w:ascii="Tahoma" w:hAnsi="Tahoma" w:cs="Tahoma"/>
        </w:rPr>
        <w:t>e</w:t>
      </w:r>
      <w:r w:rsidRPr="00C5096F">
        <w:rPr>
          <w:rFonts w:ascii="Tahoma" w:hAnsi="Tahoma" w:cs="Tahoma"/>
        </w:rPr>
        <w:t xml:space="preserve">rzési Hatóság- </w:t>
      </w:r>
      <w:r>
        <w:rPr>
          <w:rFonts w:ascii="Tahoma" w:hAnsi="Tahoma" w:cs="Tahoma"/>
        </w:rPr>
        <w:t>a foglalkoztatáspolitikáért fel</w:t>
      </w:r>
      <w:r w:rsidRPr="00C5096F">
        <w:rPr>
          <w:rFonts w:ascii="Tahoma" w:hAnsi="Tahoma" w:cs="Tahoma"/>
        </w:rPr>
        <w:t>e</w:t>
      </w:r>
      <w:r>
        <w:rPr>
          <w:rFonts w:ascii="Tahoma" w:hAnsi="Tahoma" w:cs="Tahoma"/>
        </w:rPr>
        <w:t>l</w:t>
      </w:r>
      <w:r w:rsidRPr="00C5096F">
        <w:rPr>
          <w:rFonts w:ascii="Tahoma" w:hAnsi="Tahoma" w:cs="Tahoma"/>
        </w:rPr>
        <w:t>ős miniszter által minden évben rendelkezésre bocsátott adatszolgáltatás alapján- tájékozta</w:t>
      </w:r>
      <w:r>
        <w:rPr>
          <w:rFonts w:ascii="Tahoma" w:hAnsi="Tahoma" w:cs="Tahoma"/>
        </w:rPr>
        <w:t>t</w:t>
      </w:r>
      <w:r w:rsidRPr="00C5096F">
        <w:rPr>
          <w:rFonts w:ascii="Tahoma" w:hAnsi="Tahoma" w:cs="Tahoma"/>
        </w:rPr>
        <w:t>ást tesz közzé honla</w:t>
      </w:r>
      <w:r>
        <w:rPr>
          <w:rFonts w:ascii="Tahoma" w:hAnsi="Tahoma" w:cs="Tahoma"/>
        </w:rPr>
        <w:t>p</w:t>
      </w:r>
      <w:r w:rsidRPr="00C5096F">
        <w:rPr>
          <w:rFonts w:ascii="Tahoma" w:hAnsi="Tahoma" w:cs="Tahoma"/>
        </w:rPr>
        <w:t>ján a Magyarországon egyes ágazatokban alkalmaz</w:t>
      </w:r>
      <w:r>
        <w:rPr>
          <w:rFonts w:ascii="Tahoma" w:hAnsi="Tahoma" w:cs="Tahoma"/>
        </w:rPr>
        <w:t>andó</w:t>
      </w:r>
      <w:r w:rsidRPr="00C5096F">
        <w:rPr>
          <w:rFonts w:ascii="Tahoma" w:hAnsi="Tahoma" w:cs="Tahoma"/>
        </w:rPr>
        <w:t xml:space="preserve"> kötelező legkisebb munkabérről. </w:t>
      </w:r>
    </w:p>
    <w:p w:rsidR="00E643A5" w:rsidRPr="00C5096F" w:rsidRDefault="00E643A5" w:rsidP="00C5096F">
      <w:pPr>
        <w:jc w:val="both"/>
        <w:rPr>
          <w:rFonts w:ascii="Tahoma" w:hAnsi="Tahoma" w:cs="Tahoma"/>
        </w:rPr>
      </w:pPr>
      <w:r w:rsidRPr="00C5096F">
        <w:rPr>
          <w:rFonts w:ascii="Tahoma" w:hAnsi="Tahoma" w:cs="Tahoma"/>
        </w:rPr>
        <w:t>9.2. A Kbt. 73.§ (5) bekezdés alapján az ajánlatkérő a közbesz</w:t>
      </w:r>
      <w:r>
        <w:rPr>
          <w:rFonts w:ascii="Tahoma" w:hAnsi="Tahoma" w:cs="Tahoma"/>
        </w:rPr>
        <w:t>e</w:t>
      </w:r>
      <w:r w:rsidRPr="00C5096F">
        <w:rPr>
          <w:rFonts w:ascii="Tahoma" w:hAnsi="Tahoma" w:cs="Tahoma"/>
        </w:rPr>
        <w:t>rzési dokumentumokban tájékozta</w:t>
      </w:r>
      <w:r>
        <w:rPr>
          <w:rFonts w:ascii="Tahoma" w:hAnsi="Tahoma" w:cs="Tahoma"/>
        </w:rPr>
        <w:t>t</w:t>
      </w:r>
      <w:r w:rsidRPr="00C5096F">
        <w:rPr>
          <w:rFonts w:ascii="Tahoma" w:hAnsi="Tahoma" w:cs="Tahoma"/>
        </w:rPr>
        <w:t>ásként közli azoknak a sz</w:t>
      </w:r>
      <w:r>
        <w:rPr>
          <w:rFonts w:ascii="Tahoma" w:hAnsi="Tahoma" w:cs="Tahoma"/>
        </w:rPr>
        <w:t>er</w:t>
      </w:r>
      <w:r w:rsidRPr="00C5096F">
        <w:rPr>
          <w:rFonts w:ascii="Tahoma" w:hAnsi="Tahoma" w:cs="Tahoma"/>
        </w:rPr>
        <w:t>vezet</w:t>
      </w:r>
      <w:r>
        <w:rPr>
          <w:rFonts w:ascii="Tahoma" w:hAnsi="Tahoma" w:cs="Tahoma"/>
        </w:rPr>
        <w:t>e</w:t>
      </w:r>
      <w:r w:rsidRPr="00C5096F">
        <w:rPr>
          <w:rFonts w:ascii="Tahoma" w:hAnsi="Tahoma" w:cs="Tahoma"/>
        </w:rPr>
        <w:t>knek a nevét, am</w:t>
      </w:r>
      <w:r>
        <w:rPr>
          <w:rFonts w:ascii="Tahoma" w:hAnsi="Tahoma" w:cs="Tahoma"/>
        </w:rPr>
        <w:t>e</w:t>
      </w:r>
      <w:r w:rsidRPr="00C5096F">
        <w:rPr>
          <w:rFonts w:ascii="Tahoma" w:hAnsi="Tahoma" w:cs="Tahoma"/>
        </w:rPr>
        <w:t>lyektől az ajánlattevő tájékozta</w:t>
      </w:r>
      <w:r>
        <w:rPr>
          <w:rFonts w:ascii="Tahoma" w:hAnsi="Tahoma" w:cs="Tahoma"/>
        </w:rPr>
        <w:t>t</w:t>
      </w:r>
      <w:r w:rsidRPr="00C5096F">
        <w:rPr>
          <w:rFonts w:ascii="Tahoma" w:hAnsi="Tahoma" w:cs="Tahoma"/>
        </w:rPr>
        <w:t>ást kapha</w:t>
      </w:r>
      <w:r>
        <w:rPr>
          <w:rFonts w:ascii="Tahoma" w:hAnsi="Tahoma" w:cs="Tahoma"/>
        </w:rPr>
        <w:t>t</w:t>
      </w:r>
      <w:r w:rsidRPr="00C5096F">
        <w:rPr>
          <w:rFonts w:ascii="Tahoma" w:hAnsi="Tahoma" w:cs="Tahoma"/>
        </w:rPr>
        <w:t xml:space="preserve"> a Kbt. 73.§ (4) b</w:t>
      </w:r>
      <w:r>
        <w:rPr>
          <w:rFonts w:ascii="Tahoma" w:hAnsi="Tahoma" w:cs="Tahoma"/>
        </w:rPr>
        <w:t>e</w:t>
      </w:r>
      <w:r w:rsidRPr="00C5096F">
        <w:rPr>
          <w:rFonts w:ascii="Tahoma" w:hAnsi="Tahoma" w:cs="Tahoma"/>
        </w:rPr>
        <w:t>kezdés szerinti azon köve</w:t>
      </w:r>
      <w:r>
        <w:rPr>
          <w:rFonts w:ascii="Tahoma" w:hAnsi="Tahoma" w:cs="Tahoma"/>
        </w:rPr>
        <w:t>te</w:t>
      </w:r>
      <w:r w:rsidRPr="00C5096F">
        <w:rPr>
          <w:rFonts w:ascii="Tahoma" w:hAnsi="Tahoma" w:cs="Tahoma"/>
        </w:rPr>
        <w:t>lményekről, am</w:t>
      </w:r>
      <w:r>
        <w:rPr>
          <w:rFonts w:ascii="Tahoma" w:hAnsi="Tahoma" w:cs="Tahoma"/>
        </w:rPr>
        <w:t>e</w:t>
      </w:r>
      <w:r w:rsidRPr="00C5096F">
        <w:rPr>
          <w:rFonts w:ascii="Tahoma" w:hAnsi="Tahoma" w:cs="Tahoma"/>
        </w:rPr>
        <w:t>lyeknek a t</w:t>
      </w:r>
      <w:r>
        <w:rPr>
          <w:rFonts w:ascii="Tahoma" w:hAnsi="Tahoma" w:cs="Tahoma"/>
        </w:rPr>
        <w:t>e</w:t>
      </w:r>
      <w:r w:rsidRPr="00C5096F">
        <w:rPr>
          <w:rFonts w:ascii="Tahoma" w:hAnsi="Tahoma" w:cs="Tahoma"/>
        </w:rPr>
        <w:t>ljesítés során meg kell fel</w:t>
      </w:r>
      <w:r>
        <w:rPr>
          <w:rFonts w:ascii="Tahoma" w:hAnsi="Tahoma" w:cs="Tahoma"/>
        </w:rPr>
        <w:t>e</w:t>
      </w:r>
      <w:r w:rsidRPr="00C5096F">
        <w:rPr>
          <w:rFonts w:ascii="Tahoma" w:hAnsi="Tahoma" w:cs="Tahoma"/>
        </w:rPr>
        <w:t>lni. Az ajá</w:t>
      </w:r>
      <w:r>
        <w:rPr>
          <w:rFonts w:ascii="Tahoma" w:hAnsi="Tahoma" w:cs="Tahoma"/>
        </w:rPr>
        <w:t>n</w:t>
      </w:r>
      <w:r w:rsidRPr="00C5096F">
        <w:rPr>
          <w:rFonts w:ascii="Tahoma" w:hAnsi="Tahoma" w:cs="Tahoma"/>
        </w:rPr>
        <w:t>latkérő a Kbt. 73.§ (4) b</w:t>
      </w:r>
      <w:r>
        <w:rPr>
          <w:rFonts w:ascii="Tahoma" w:hAnsi="Tahoma" w:cs="Tahoma"/>
        </w:rPr>
        <w:t>e</w:t>
      </w:r>
      <w:r w:rsidRPr="00C5096F">
        <w:rPr>
          <w:rFonts w:ascii="Tahoma" w:hAnsi="Tahoma" w:cs="Tahoma"/>
        </w:rPr>
        <w:t>kezdésben foglaltakra tekintettel nem köteles a közbeszer</w:t>
      </w:r>
      <w:r>
        <w:rPr>
          <w:rFonts w:ascii="Tahoma" w:hAnsi="Tahoma" w:cs="Tahoma"/>
        </w:rPr>
        <w:t>z</w:t>
      </w:r>
      <w:r w:rsidRPr="00C5096F">
        <w:rPr>
          <w:rFonts w:ascii="Tahoma" w:hAnsi="Tahoma" w:cs="Tahoma"/>
        </w:rPr>
        <w:t>ési eljárásban külö</w:t>
      </w:r>
      <w:r>
        <w:rPr>
          <w:rFonts w:ascii="Tahoma" w:hAnsi="Tahoma" w:cs="Tahoma"/>
        </w:rPr>
        <w:t>n információk feltüntetését elő</w:t>
      </w:r>
      <w:r w:rsidRPr="00C5096F">
        <w:rPr>
          <w:rFonts w:ascii="Tahoma" w:hAnsi="Tahoma" w:cs="Tahoma"/>
        </w:rPr>
        <w:t>ír</w:t>
      </w:r>
      <w:r>
        <w:rPr>
          <w:rFonts w:ascii="Tahoma" w:hAnsi="Tahoma" w:cs="Tahoma"/>
        </w:rPr>
        <w:t>n</w:t>
      </w:r>
      <w:r w:rsidRPr="00C5096F">
        <w:rPr>
          <w:rFonts w:ascii="Tahoma" w:hAnsi="Tahoma" w:cs="Tahoma"/>
        </w:rPr>
        <w:t>i az ajá</w:t>
      </w:r>
      <w:r>
        <w:rPr>
          <w:rFonts w:ascii="Tahoma" w:hAnsi="Tahoma" w:cs="Tahoma"/>
        </w:rPr>
        <w:t>n</w:t>
      </w:r>
      <w:r w:rsidRPr="00C5096F">
        <w:rPr>
          <w:rFonts w:ascii="Tahoma" w:hAnsi="Tahoma" w:cs="Tahoma"/>
        </w:rPr>
        <w:t>latban, csak azt ell</w:t>
      </w:r>
      <w:r>
        <w:rPr>
          <w:rFonts w:ascii="Tahoma" w:hAnsi="Tahoma" w:cs="Tahoma"/>
        </w:rPr>
        <w:t>en</w:t>
      </w:r>
      <w:r w:rsidRPr="00C5096F">
        <w:rPr>
          <w:rFonts w:ascii="Tahoma" w:hAnsi="Tahoma" w:cs="Tahoma"/>
        </w:rPr>
        <w:t>őrzi, hogy az ajánlatban feltüntetett információk, nem mondanak-e ellent a Kbt. 73</w:t>
      </w:r>
      <w:r>
        <w:rPr>
          <w:rFonts w:ascii="Tahoma" w:hAnsi="Tahoma" w:cs="Tahoma"/>
        </w:rPr>
        <w:t>.</w:t>
      </w:r>
      <w:r w:rsidRPr="00C5096F">
        <w:rPr>
          <w:rFonts w:ascii="Tahoma" w:hAnsi="Tahoma" w:cs="Tahoma"/>
        </w:rPr>
        <w:t>§ (4) b</w:t>
      </w:r>
      <w:r>
        <w:rPr>
          <w:rFonts w:ascii="Tahoma" w:hAnsi="Tahoma" w:cs="Tahoma"/>
        </w:rPr>
        <w:t>e</w:t>
      </w:r>
      <w:r w:rsidRPr="00C5096F">
        <w:rPr>
          <w:rFonts w:ascii="Tahoma" w:hAnsi="Tahoma" w:cs="Tahoma"/>
        </w:rPr>
        <w:t>kezdés sze</w:t>
      </w:r>
      <w:r>
        <w:rPr>
          <w:rFonts w:ascii="Tahoma" w:hAnsi="Tahoma" w:cs="Tahoma"/>
        </w:rPr>
        <w:t xml:space="preserve">rinti </w:t>
      </w:r>
      <w:r w:rsidRPr="00C5096F">
        <w:rPr>
          <w:rFonts w:ascii="Tahoma" w:hAnsi="Tahoma" w:cs="Tahoma"/>
        </w:rPr>
        <w:t>köv</w:t>
      </w:r>
      <w:r>
        <w:rPr>
          <w:rFonts w:ascii="Tahoma" w:hAnsi="Tahoma" w:cs="Tahoma"/>
        </w:rPr>
        <w:t>etel</w:t>
      </w:r>
      <w:r w:rsidRPr="00C5096F">
        <w:rPr>
          <w:rFonts w:ascii="Tahoma" w:hAnsi="Tahoma" w:cs="Tahoma"/>
        </w:rPr>
        <w:t xml:space="preserve">ményeknek. </w:t>
      </w:r>
    </w:p>
    <w:p w:rsidR="00E643A5" w:rsidRPr="00C5096F" w:rsidRDefault="00E643A5" w:rsidP="0073414C">
      <w:pPr>
        <w:rPr>
          <w:rFonts w:ascii="Tahoma" w:hAnsi="Tahoma" w:cs="Tahoma"/>
        </w:rPr>
      </w:pPr>
      <w:r w:rsidRPr="00C5096F">
        <w:rPr>
          <w:rFonts w:ascii="Tahoma" w:hAnsi="Tahoma" w:cs="Tahoma"/>
        </w:rPr>
        <w:t>9.3. Az</w:t>
      </w:r>
      <w:r>
        <w:rPr>
          <w:rFonts w:ascii="Tahoma" w:hAnsi="Tahoma" w:cs="Tahoma"/>
        </w:rPr>
        <w:t xml:space="preserve"> ajánlatkérő </w:t>
      </w:r>
      <w:r w:rsidRPr="00C5096F">
        <w:rPr>
          <w:rFonts w:ascii="Tahoma" w:hAnsi="Tahoma" w:cs="Tahoma"/>
        </w:rPr>
        <w:t>az alábbiak szerint adja meg azon szervezeteknek (hatóságoknak) a nevét és címét (elérhetőségét), am</w:t>
      </w:r>
      <w:r>
        <w:rPr>
          <w:rFonts w:ascii="Tahoma" w:hAnsi="Tahoma" w:cs="Tahoma"/>
        </w:rPr>
        <w:t>e</w:t>
      </w:r>
      <w:r w:rsidRPr="00C5096F">
        <w:rPr>
          <w:rFonts w:ascii="Tahoma" w:hAnsi="Tahoma" w:cs="Tahoma"/>
        </w:rPr>
        <w:t>lyektől az ajánlattevő megfelelő tájékoztatást kaphat:</w:t>
      </w:r>
    </w:p>
    <w:p w:rsidR="00E643A5" w:rsidRDefault="00E643A5" w:rsidP="00760417">
      <w:pPr>
        <w:spacing w:after="0" w:line="240" w:lineRule="auto"/>
      </w:pPr>
    </w:p>
    <w:p w:rsidR="00E643A5" w:rsidRPr="00AF081D" w:rsidRDefault="00E643A5" w:rsidP="00421337">
      <w:pPr>
        <w:spacing w:after="0"/>
        <w:ind w:left="540"/>
        <w:jc w:val="both"/>
        <w:rPr>
          <w:bCs/>
          <w:color w:val="000000"/>
        </w:rPr>
      </w:pPr>
      <w:r w:rsidRPr="00AF081D">
        <w:rPr>
          <w:bCs/>
          <w:color w:val="000000"/>
        </w:rPr>
        <w:t>Népegészségügyi Szakigazgatási Szerv</w:t>
      </w:r>
    </w:p>
    <w:p w:rsidR="00E643A5" w:rsidRPr="00AF081D" w:rsidRDefault="00E643A5" w:rsidP="00421337">
      <w:pPr>
        <w:spacing w:after="0"/>
        <w:ind w:left="540"/>
        <w:jc w:val="both"/>
        <w:rPr>
          <w:bCs/>
          <w:color w:val="000000"/>
        </w:rPr>
      </w:pPr>
      <w:r w:rsidRPr="00AF081D">
        <w:rPr>
          <w:bCs/>
          <w:color w:val="000000"/>
        </w:rPr>
        <w:t>Cím:</w:t>
      </w:r>
      <w:r w:rsidRPr="00AF081D">
        <w:rPr>
          <w:bCs/>
          <w:color w:val="000000"/>
        </w:rPr>
        <w:tab/>
        <w:t>8200 Veszprém, József Attila utca 36.</w:t>
      </w:r>
    </w:p>
    <w:p w:rsidR="00E643A5" w:rsidRPr="00AF081D" w:rsidRDefault="00E643A5" w:rsidP="00421337">
      <w:pPr>
        <w:spacing w:after="0"/>
        <w:ind w:left="540"/>
        <w:jc w:val="both"/>
        <w:rPr>
          <w:bCs/>
          <w:color w:val="000000"/>
        </w:rPr>
      </w:pPr>
      <w:r w:rsidRPr="00AF081D">
        <w:rPr>
          <w:bCs/>
          <w:color w:val="000000"/>
        </w:rPr>
        <w:t>Telefon:</w:t>
      </w:r>
      <w:r w:rsidRPr="00AF081D">
        <w:rPr>
          <w:bCs/>
          <w:color w:val="000000"/>
        </w:rPr>
        <w:tab/>
        <w:t xml:space="preserve"> 06-88-424-210, (88) 424-866</w:t>
      </w:r>
    </w:p>
    <w:p w:rsidR="00E643A5" w:rsidRPr="00AF081D" w:rsidRDefault="00E643A5" w:rsidP="00421337">
      <w:pPr>
        <w:spacing w:after="0"/>
        <w:ind w:left="540"/>
        <w:jc w:val="both"/>
        <w:rPr>
          <w:bCs/>
          <w:color w:val="000000"/>
        </w:rPr>
      </w:pPr>
      <w:r w:rsidRPr="00AF081D">
        <w:rPr>
          <w:bCs/>
          <w:color w:val="000000"/>
        </w:rPr>
        <w:t>Fax:</w:t>
      </w:r>
      <w:r w:rsidRPr="00AF081D">
        <w:rPr>
          <w:bCs/>
          <w:color w:val="000000"/>
        </w:rPr>
        <w:tab/>
        <w:t>06-88-425-484</w:t>
      </w:r>
    </w:p>
    <w:p w:rsidR="00E643A5" w:rsidRPr="00AF081D" w:rsidRDefault="00E643A5" w:rsidP="00421337">
      <w:pPr>
        <w:spacing w:after="0"/>
        <w:ind w:left="540"/>
        <w:jc w:val="both"/>
        <w:rPr>
          <w:bCs/>
          <w:color w:val="000000"/>
        </w:rPr>
      </w:pPr>
      <w:r w:rsidRPr="00AF081D">
        <w:rPr>
          <w:bCs/>
          <w:color w:val="000000"/>
        </w:rPr>
        <w:t>E-mail:</w:t>
      </w:r>
      <w:r w:rsidRPr="00AF081D">
        <w:rPr>
          <w:bCs/>
          <w:color w:val="000000"/>
        </w:rPr>
        <w:tab/>
      </w:r>
      <w:hyperlink r:id="rId10" w:history="1">
        <w:r w:rsidRPr="00AF081D">
          <w:rPr>
            <w:rStyle w:val="Hyperlink"/>
            <w:bCs/>
          </w:rPr>
          <w:t>titkarsag@kdr.antsz.hu</w:t>
        </w:r>
      </w:hyperlink>
      <w:r w:rsidRPr="00AF081D">
        <w:rPr>
          <w:bCs/>
          <w:color w:val="000000"/>
        </w:rPr>
        <w:t xml:space="preserve"> </w:t>
      </w:r>
    </w:p>
    <w:p w:rsidR="00E643A5" w:rsidRPr="00AF081D" w:rsidRDefault="00E643A5" w:rsidP="00421337">
      <w:pPr>
        <w:spacing w:after="0"/>
        <w:ind w:left="540"/>
        <w:jc w:val="both"/>
        <w:rPr>
          <w:bCs/>
          <w:color w:val="000000"/>
        </w:rPr>
      </w:pPr>
    </w:p>
    <w:p w:rsidR="00E643A5" w:rsidRPr="00AF081D" w:rsidRDefault="00E643A5" w:rsidP="00421337">
      <w:pPr>
        <w:spacing w:after="0"/>
        <w:ind w:left="540"/>
        <w:jc w:val="both"/>
        <w:rPr>
          <w:bCs/>
          <w:color w:val="000000"/>
        </w:rPr>
      </w:pPr>
      <w:r w:rsidRPr="00AF081D">
        <w:rPr>
          <w:bCs/>
          <w:color w:val="000000"/>
        </w:rPr>
        <w:t>Veszprém Megyei Kormányhivatal Munkavédelmi és Munkaügyi Szakigazgatási Szervének Munkavédelmi Felügyelősége</w:t>
      </w:r>
    </w:p>
    <w:p w:rsidR="00E643A5" w:rsidRPr="00AF081D" w:rsidRDefault="00E643A5" w:rsidP="00421337">
      <w:pPr>
        <w:spacing w:after="0"/>
        <w:ind w:left="540"/>
        <w:jc w:val="both"/>
        <w:rPr>
          <w:bCs/>
          <w:color w:val="000000"/>
        </w:rPr>
      </w:pPr>
      <w:r w:rsidRPr="00AF081D">
        <w:rPr>
          <w:bCs/>
          <w:color w:val="000000"/>
        </w:rPr>
        <w:t>8200 Veszprém, Batsányi u. 5.</w:t>
      </w:r>
    </w:p>
    <w:p w:rsidR="00E643A5" w:rsidRPr="00AF081D" w:rsidRDefault="00E643A5" w:rsidP="00421337">
      <w:pPr>
        <w:spacing w:after="0"/>
        <w:ind w:left="540"/>
        <w:jc w:val="both"/>
        <w:rPr>
          <w:bCs/>
          <w:color w:val="000000"/>
        </w:rPr>
      </w:pPr>
      <w:r w:rsidRPr="00AF081D">
        <w:rPr>
          <w:bCs/>
          <w:color w:val="000000"/>
        </w:rPr>
        <w:t xml:space="preserve">Postacím: 8201 Veszprém, Pf. 20. </w:t>
      </w:r>
    </w:p>
    <w:p w:rsidR="00E643A5" w:rsidRPr="00AF081D" w:rsidRDefault="00E643A5" w:rsidP="00421337">
      <w:pPr>
        <w:spacing w:after="0"/>
        <w:ind w:left="540"/>
        <w:jc w:val="both"/>
        <w:rPr>
          <w:bCs/>
          <w:color w:val="000000"/>
        </w:rPr>
      </w:pPr>
      <w:r w:rsidRPr="00AF081D">
        <w:rPr>
          <w:bCs/>
          <w:color w:val="000000"/>
        </w:rPr>
        <w:t>Tel: 06-88-566-800</w:t>
      </w:r>
    </w:p>
    <w:p w:rsidR="00E643A5" w:rsidRPr="00AF081D" w:rsidRDefault="00E643A5" w:rsidP="00421337">
      <w:pPr>
        <w:spacing w:after="0"/>
        <w:ind w:left="540"/>
        <w:jc w:val="both"/>
        <w:rPr>
          <w:bCs/>
          <w:color w:val="000000"/>
        </w:rPr>
      </w:pPr>
      <w:r w:rsidRPr="00AF081D">
        <w:rPr>
          <w:bCs/>
          <w:color w:val="000000"/>
        </w:rPr>
        <w:t>Fax: 06-88-566-900</w:t>
      </w:r>
    </w:p>
    <w:p w:rsidR="00E643A5" w:rsidRPr="00AF081D" w:rsidRDefault="00E643A5" w:rsidP="00421337">
      <w:pPr>
        <w:spacing w:after="0"/>
        <w:ind w:left="540"/>
        <w:jc w:val="both"/>
        <w:rPr>
          <w:bCs/>
          <w:color w:val="000000"/>
        </w:rPr>
      </w:pPr>
      <w:r w:rsidRPr="00AF081D">
        <w:rPr>
          <w:bCs/>
          <w:color w:val="000000"/>
        </w:rPr>
        <w:t xml:space="preserve">E-mail: </w:t>
      </w:r>
      <w:hyperlink r:id="rId11" w:history="1">
        <w:r w:rsidRPr="00AF081D">
          <w:rPr>
            <w:rStyle w:val="Hyperlink"/>
            <w:bCs/>
          </w:rPr>
          <w:t>veszprem-kh-mmszsz@ommf.gov.hu</w:t>
        </w:r>
      </w:hyperlink>
      <w:r w:rsidRPr="00AF081D">
        <w:rPr>
          <w:bCs/>
          <w:color w:val="000000"/>
        </w:rPr>
        <w:t xml:space="preserve"> </w:t>
      </w:r>
    </w:p>
    <w:p w:rsidR="00E643A5" w:rsidRPr="00AF081D" w:rsidRDefault="00E643A5" w:rsidP="00421337">
      <w:pPr>
        <w:spacing w:after="0"/>
        <w:ind w:left="540"/>
        <w:jc w:val="both"/>
        <w:rPr>
          <w:bCs/>
          <w:color w:val="000000"/>
        </w:rPr>
      </w:pPr>
    </w:p>
    <w:p w:rsidR="00E643A5" w:rsidRPr="00AF081D" w:rsidRDefault="00E643A5" w:rsidP="00421337">
      <w:pPr>
        <w:spacing w:after="0"/>
        <w:ind w:left="540"/>
        <w:jc w:val="both"/>
        <w:rPr>
          <w:bCs/>
          <w:color w:val="000000"/>
        </w:rPr>
      </w:pPr>
      <w:r w:rsidRPr="00AF081D">
        <w:rPr>
          <w:bCs/>
          <w:color w:val="000000"/>
        </w:rPr>
        <w:t>Veszprém Megyei Kormányhivatal Munkavédelmi és Munkaügyi Szakigazgatási Szervének Munkaügyi Felügyelősége</w:t>
      </w:r>
    </w:p>
    <w:p w:rsidR="00E643A5" w:rsidRPr="00AF081D" w:rsidRDefault="00E643A5" w:rsidP="00421337">
      <w:pPr>
        <w:spacing w:after="0"/>
        <w:ind w:left="540"/>
        <w:jc w:val="both"/>
        <w:rPr>
          <w:bCs/>
          <w:color w:val="000000"/>
        </w:rPr>
      </w:pPr>
      <w:r w:rsidRPr="00AF081D">
        <w:rPr>
          <w:bCs/>
          <w:color w:val="000000"/>
        </w:rPr>
        <w:t>8200 Veszprém, Batsányi u. 5.</w:t>
      </w:r>
    </w:p>
    <w:p w:rsidR="00E643A5" w:rsidRPr="00AF081D" w:rsidRDefault="00E643A5" w:rsidP="00421337">
      <w:pPr>
        <w:spacing w:after="0"/>
        <w:ind w:left="540"/>
        <w:jc w:val="both"/>
        <w:rPr>
          <w:bCs/>
          <w:color w:val="000000"/>
        </w:rPr>
      </w:pPr>
      <w:r w:rsidRPr="00AF081D">
        <w:rPr>
          <w:bCs/>
          <w:color w:val="000000"/>
        </w:rPr>
        <w:t xml:space="preserve">Postacím: 8201 Veszprém, Pf. 390. </w:t>
      </w:r>
    </w:p>
    <w:p w:rsidR="00E643A5" w:rsidRPr="00AF081D" w:rsidRDefault="00E643A5" w:rsidP="00421337">
      <w:pPr>
        <w:spacing w:after="0"/>
        <w:ind w:left="540"/>
        <w:jc w:val="both"/>
        <w:rPr>
          <w:bCs/>
          <w:color w:val="000000"/>
        </w:rPr>
      </w:pPr>
      <w:r w:rsidRPr="00AF081D">
        <w:rPr>
          <w:bCs/>
          <w:color w:val="000000"/>
        </w:rPr>
        <w:t>Tel: 06-88-564-730</w:t>
      </w:r>
    </w:p>
    <w:p w:rsidR="00E643A5" w:rsidRPr="00AF081D" w:rsidRDefault="00E643A5" w:rsidP="00421337">
      <w:pPr>
        <w:spacing w:after="0"/>
        <w:ind w:left="540"/>
        <w:jc w:val="both"/>
        <w:rPr>
          <w:bCs/>
          <w:color w:val="000000"/>
        </w:rPr>
      </w:pPr>
      <w:r w:rsidRPr="00AF081D">
        <w:rPr>
          <w:bCs/>
          <w:color w:val="000000"/>
        </w:rPr>
        <w:t>Fax: 06-88-563-500</w:t>
      </w:r>
    </w:p>
    <w:p w:rsidR="00E643A5" w:rsidRPr="00371DA9" w:rsidRDefault="00E643A5" w:rsidP="00371DA9">
      <w:pPr>
        <w:spacing w:after="0"/>
        <w:ind w:left="540"/>
        <w:jc w:val="both"/>
        <w:rPr>
          <w:bCs/>
          <w:color w:val="000000"/>
        </w:rPr>
      </w:pPr>
      <w:r w:rsidRPr="00AF081D">
        <w:rPr>
          <w:bCs/>
          <w:color w:val="000000"/>
        </w:rPr>
        <w:t xml:space="preserve">E-mail: </w:t>
      </w:r>
      <w:hyperlink r:id="rId12" w:history="1">
        <w:r w:rsidRPr="00AF081D">
          <w:rPr>
            <w:rStyle w:val="Hyperlink"/>
            <w:bCs/>
          </w:rPr>
          <w:t>veszprem-kh-mmszsz@ommf.gov.hu</w:t>
        </w:r>
      </w:hyperlink>
      <w:bookmarkStart w:id="4" w:name="_GoBack"/>
      <w:bookmarkEnd w:id="4"/>
    </w:p>
    <w:p w:rsidR="00E643A5" w:rsidRDefault="00E643A5" w:rsidP="00760417">
      <w:pPr>
        <w:spacing w:after="0" w:line="240" w:lineRule="auto"/>
      </w:pPr>
    </w:p>
    <w:p w:rsidR="00E643A5" w:rsidRPr="006410D6" w:rsidRDefault="00E643A5" w:rsidP="006410D6">
      <w:pPr>
        <w:pStyle w:val="Default"/>
        <w:pBdr>
          <w:top w:val="single" w:sz="4" w:space="1" w:color="auto"/>
          <w:left w:val="single" w:sz="4" w:space="4" w:color="auto"/>
          <w:bottom w:val="single" w:sz="4" w:space="1" w:color="auto"/>
          <w:right w:val="single" w:sz="4" w:space="4" w:color="auto"/>
        </w:pBdr>
        <w:jc w:val="center"/>
        <w:rPr>
          <w:b/>
          <w:bCs/>
          <w:sz w:val="21"/>
          <w:szCs w:val="21"/>
        </w:rPr>
      </w:pPr>
      <w:r w:rsidRPr="006410D6">
        <w:rPr>
          <w:b/>
          <w:bCs/>
          <w:sz w:val="21"/>
          <w:szCs w:val="21"/>
        </w:rPr>
        <w:t>3. KÖTET</w:t>
      </w:r>
    </w:p>
    <w:p w:rsidR="00E643A5" w:rsidRPr="006410D6" w:rsidRDefault="00E643A5" w:rsidP="006410D6">
      <w:pPr>
        <w:pStyle w:val="Default"/>
        <w:pBdr>
          <w:top w:val="single" w:sz="4" w:space="1" w:color="auto"/>
          <w:left w:val="single" w:sz="4" w:space="4" w:color="auto"/>
          <w:bottom w:val="single" w:sz="4" w:space="1" w:color="auto"/>
          <w:right w:val="single" w:sz="4" w:space="4" w:color="auto"/>
        </w:pBdr>
        <w:jc w:val="center"/>
        <w:rPr>
          <w:b/>
          <w:bCs/>
          <w:sz w:val="21"/>
          <w:szCs w:val="21"/>
        </w:rPr>
      </w:pPr>
      <w:r>
        <w:rPr>
          <w:b/>
          <w:bCs/>
          <w:sz w:val="21"/>
          <w:szCs w:val="21"/>
        </w:rPr>
        <w:t>SZERZŐDÉSTERVEZET</w:t>
      </w:r>
    </w:p>
    <w:p w:rsidR="00E643A5" w:rsidRDefault="00E643A5" w:rsidP="009A1A37">
      <w:pPr>
        <w:spacing w:after="0" w:line="240" w:lineRule="auto"/>
        <w:jc w:val="center"/>
      </w:pPr>
    </w:p>
    <w:p w:rsidR="00E643A5" w:rsidRPr="00371DA9" w:rsidRDefault="00E643A5" w:rsidP="00371DA9">
      <w:pPr>
        <w:spacing w:after="0" w:line="240" w:lineRule="auto"/>
        <w:jc w:val="center"/>
      </w:pPr>
      <w:r>
        <w:t>külön került dokumentálásra</w:t>
      </w:r>
    </w:p>
    <w:p w:rsidR="00E643A5" w:rsidRDefault="00E643A5" w:rsidP="001D1051">
      <w:pPr>
        <w:spacing w:after="0" w:line="240" w:lineRule="auto"/>
        <w:rPr>
          <w:b/>
        </w:rPr>
      </w:pPr>
    </w:p>
    <w:p w:rsidR="00E643A5" w:rsidRPr="006410D6" w:rsidRDefault="00E643A5" w:rsidP="006410D6">
      <w:pPr>
        <w:pStyle w:val="Default"/>
        <w:pBdr>
          <w:top w:val="single" w:sz="4" w:space="1" w:color="auto"/>
          <w:left w:val="single" w:sz="4" w:space="4" w:color="auto"/>
          <w:bottom w:val="single" w:sz="4" w:space="1" w:color="auto"/>
          <w:right w:val="single" w:sz="4" w:space="4" w:color="auto"/>
        </w:pBdr>
        <w:jc w:val="center"/>
        <w:rPr>
          <w:b/>
          <w:bCs/>
          <w:sz w:val="21"/>
          <w:szCs w:val="21"/>
        </w:rPr>
      </w:pPr>
      <w:r w:rsidRPr="006410D6">
        <w:rPr>
          <w:b/>
          <w:bCs/>
          <w:sz w:val="21"/>
          <w:szCs w:val="21"/>
        </w:rPr>
        <w:t>4. KÖTET</w:t>
      </w:r>
    </w:p>
    <w:p w:rsidR="00E643A5" w:rsidRPr="006410D6" w:rsidRDefault="00E643A5" w:rsidP="006410D6">
      <w:pPr>
        <w:pStyle w:val="Default"/>
        <w:pBdr>
          <w:top w:val="single" w:sz="4" w:space="1" w:color="auto"/>
          <w:left w:val="single" w:sz="4" w:space="4" w:color="auto"/>
          <w:bottom w:val="single" w:sz="4" w:space="1" w:color="auto"/>
          <w:right w:val="single" w:sz="4" w:space="4" w:color="auto"/>
        </w:pBdr>
        <w:jc w:val="center"/>
        <w:rPr>
          <w:b/>
          <w:bCs/>
          <w:sz w:val="21"/>
          <w:szCs w:val="21"/>
        </w:rPr>
      </w:pPr>
      <w:r w:rsidRPr="006410D6">
        <w:rPr>
          <w:b/>
          <w:bCs/>
          <w:sz w:val="21"/>
          <w:szCs w:val="21"/>
        </w:rPr>
        <w:t>AJÁNLOTT IGAZOLÁS- ÉS NYILATKOZATMINTÁK</w:t>
      </w:r>
    </w:p>
    <w:p w:rsidR="00E643A5" w:rsidRDefault="00E643A5" w:rsidP="002C42A3">
      <w:pPr>
        <w:autoSpaceDE w:val="0"/>
        <w:autoSpaceDN w:val="0"/>
        <w:adjustRightInd w:val="0"/>
        <w:spacing w:after="0" w:line="240" w:lineRule="auto"/>
        <w:jc w:val="center"/>
        <w:rPr>
          <w:rFonts w:ascii="Tahoma" w:hAnsi="Tahoma" w:cs="Tahoma"/>
          <w:color w:val="000000"/>
          <w:sz w:val="21"/>
          <w:szCs w:val="21"/>
        </w:rPr>
      </w:pPr>
    </w:p>
    <w:p w:rsidR="00E643A5" w:rsidRDefault="00E643A5" w:rsidP="00421337">
      <w:pPr>
        <w:spacing w:after="0" w:line="240" w:lineRule="auto"/>
        <w:jc w:val="center"/>
      </w:pPr>
      <w:r>
        <w:t>külön került dokumentálásra</w:t>
      </w:r>
    </w:p>
    <w:p w:rsidR="00E643A5" w:rsidRPr="002C42A3" w:rsidRDefault="00E643A5" w:rsidP="002C42A3">
      <w:pPr>
        <w:autoSpaceDE w:val="0"/>
        <w:autoSpaceDN w:val="0"/>
        <w:adjustRightInd w:val="0"/>
        <w:spacing w:after="0" w:line="240" w:lineRule="auto"/>
        <w:jc w:val="center"/>
        <w:rPr>
          <w:rFonts w:ascii="Tahoma" w:hAnsi="Tahoma" w:cs="Tahoma"/>
          <w:color w:val="000000"/>
          <w:sz w:val="21"/>
          <w:szCs w:val="21"/>
        </w:rPr>
      </w:pPr>
    </w:p>
    <w:sectPr w:rsidR="00E643A5" w:rsidRPr="002C42A3" w:rsidSect="00613501">
      <w:footerReference w:type="default" r:id="rId13"/>
      <w:pgSz w:w="11906" w:h="17338"/>
      <w:pgMar w:top="1883" w:right="947" w:bottom="862" w:left="1177" w:header="708" w:footer="708" w:gutter="0"/>
      <w:cols w:space="708"/>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3A5" w:rsidRDefault="00E643A5" w:rsidP="00F65AD2">
      <w:pPr>
        <w:spacing w:after="0" w:line="240" w:lineRule="auto"/>
      </w:pPr>
      <w:r>
        <w:separator/>
      </w:r>
    </w:p>
  </w:endnote>
  <w:endnote w:type="continuationSeparator" w:id="0">
    <w:p w:rsidR="00E643A5" w:rsidRDefault="00E643A5" w:rsidP="00F65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A5" w:rsidRDefault="00E643A5">
    <w:pPr>
      <w:pStyle w:val="Footer"/>
      <w:jc w:val="right"/>
    </w:pPr>
    <w:fldSimple w:instr="PAGE   \* MERGEFORMAT">
      <w:r>
        <w:rPr>
          <w:noProof/>
        </w:rPr>
        <w:t>6</w:t>
      </w:r>
    </w:fldSimple>
  </w:p>
  <w:p w:rsidR="00E643A5" w:rsidRDefault="00E64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3A5" w:rsidRDefault="00E643A5" w:rsidP="00F65AD2">
      <w:pPr>
        <w:spacing w:after="0" w:line="240" w:lineRule="auto"/>
      </w:pPr>
      <w:r>
        <w:separator/>
      </w:r>
    </w:p>
  </w:footnote>
  <w:footnote w:type="continuationSeparator" w:id="0">
    <w:p w:rsidR="00E643A5" w:rsidRDefault="00E643A5" w:rsidP="00F65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B7E1D"/>
    <w:multiLevelType w:val="hybridMultilevel"/>
    <w:tmpl w:val="E94477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5171632"/>
    <w:multiLevelType w:val="hybridMultilevel"/>
    <w:tmpl w:val="47BECB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FC105E1"/>
    <w:multiLevelType w:val="hybridMultilevel"/>
    <w:tmpl w:val="71EAB5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501"/>
    <w:rsid w:val="000034DF"/>
    <w:rsid w:val="00004C37"/>
    <w:rsid w:val="00010211"/>
    <w:rsid w:val="00030E09"/>
    <w:rsid w:val="000921F2"/>
    <w:rsid w:val="0009224B"/>
    <w:rsid w:val="000D5D98"/>
    <w:rsid w:val="000E118C"/>
    <w:rsid w:val="00103F11"/>
    <w:rsid w:val="001A3A64"/>
    <w:rsid w:val="001B5B74"/>
    <w:rsid w:val="001D1051"/>
    <w:rsid w:val="001E29E8"/>
    <w:rsid w:val="00270ABF"/>
    <w:rsid w:val="00291759"/>
    <w:rsid w:val="002B0F85"/>
    <w:rsid w:val="002C42A3"/>
    <w:rsid w:val="00306D73"/>
    <w:rsid w:val="00371DA9"/>
    <w:rsid w:val="00383FFA"/>
    <w:rsid w:val="003D4416"/>
    <w:rsid w:val="00404E19"/>
    <w:rsid w:val="00421337"/>
    <w:rsid w:val="004B489C"/>
    <w:rsid w:val="004C2068"/>
    <w:rsid w:val="004C746F"/>
    <w:rsid w:val="005378E7"/>
    <w:rsid w:val="00540095"/>
    <w:rsid w:val="00613501"/>
    <w:rsid w:val="006138CF"/>
    <w:rsid w:val="00624371"/>
    <w:rsid w:val="006410D6"/>
    <w:rsid w:val="00646D21"/>
    <w:rsid w:val="00647080"/>
    <w:rsid w:val="006834E9"/>
    <w:rsid w:val="006C414C"/>
    <w:rsid w:val="006E65BB"/>
    <w:rsid w:val="0070617A"/>
    <w:rsid w:val="00714934"/>
    <w:rsid w:val="007203B1"/>
    <w:rsid w:val="0073414C"/>
    <w:rsid w:val="00760417"/>
    <w:rsid w:val="007A212B"/>
    <w:rsid w:val="007A3B98"/>
    <w:rsid w:val="007B258B"/>
    <w:rsid w:val="007C51CB"/>
    <w:rsid w:val="007D3677"/>
    <w:rsid w:val="007D3DC1"/>
    <w:rsid w:val="007D7C57"/>
    <w:rsid w:val="00821A4B"/>
    <w:rsid w:val="00887BE4"/>
    <w:rsid w:val="008B41AB"/>
    <w:rsid w:val="008C2DA8"/>
    <w:rsid w:val="008D27EB"/>
    <w:rsid w:val="00912128"/>
    <w:rsid w:val="009A1A37"/>
    <w:rsid w:val="009B664A"/>
    <w:rsid w:val="009E58BB"/>
    <w:rsid w:val="00A36119"/>
    <w:rsid w:val="00A44513"/>
    <w:rsid w:val="00A54FB7"/>
    <w:rsid w:val="00A65696"/>
    <w:rsid w:val="00AA68FD"/>
    <w:rsid w:val="00AC79AB"/>
    <w:rsid w:val="00AF081D"/>
    <w:rsid w:val="00B05319"/>
    <w:rsid w:val="00B73DF9"/>
    <w:rsid w:val="00BB558C"/>
    <w:rsid w:val="00BF2B3A"/>
    <w:rsid w:val="00BF4482"/>
    <w:rsid w:val="00BF63B4"/>
    <w:rsid w:val="00C20BC2"/>
    <w:rsid w:val="00C30431"/>
    <w:rsid w:val="00C5096F"/>
    <w:rsid w:val="00C95D9C"/>
    <w:rsid w:val="00CE30B8"/>
    <w:rsid w:val="00D34D93"/>
    <w:rsid w:val="00D542AB"/>
    <w:rsid w:val="00DA5F85"/>
    <w:rsid w:val="00DE3817"/>
    <w:rsid w:val="00DF3B1E"/>
    <w:rsid w:val="00E07DDD"/>
    <w:rsid w:val="00E1124C"/>
    <w:rsid w:val="00E11ADA"/>
    <w:rsid w:val="00E33945"/>
    <w:rsid w:val="00E4556C"/>
    <w:rsid w:val="00E61E5B"/>
    <w:rsid w:val="00E643A5"/>
    <w:rsid w:val="00E64FC1"/>
    <w:rsid w:val="00E82661"/>
    <w:rsid w:val="00E916F6"/>
    <w:rsid w:val="00ED6C84"/>
    <w:rsid w:val="00ED6E07"/>
    <w:rsid w:val="00EE503D"/>
    <w:rsid w:val="00F35F1E"/>
    <w:rsid w:val="00F40459"/>
    <w:rsid w:val="00F518DC"/>
    <w:rsid w:val="00F65AD2"/>
    <w:rsid w:val="00F65D96"/>
    <w:rsid w:val="00F94B5D"/>
    <w:rsid w:val="00FB3BD7"/>
    <w:rsid w:val="00FC7B1D"/>
    <w:rsid w:val="00FD67D8"/>
    <w:rsid w:val="00FE213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13501"/>
    <w:pPr>
      <w:autoSpaceDE w:val="0"/>
      <w:autoSpaceDN w:val="0"/>
      <w:adjustRightInd w:val="0"/>
    </w:pPr>
    <w:rPr>
      <w:rFonts w:ascii="Tahoma" w:hAnsi="Tahoma" w:cs="Tahoma"/>
      <w:color w:val="000000"/>
      <w:sz w:val="24"/>
      <w:szCs w:val="24"/>
      <w:lang w:eastAsia="en-US"/>
    </w:rPr>
  </w:style>
  <w:style w:type="paragraph" w:styleId="ListParagraph">
    <w:name w:val="List Paragraph"/>
    <w:basedOn w:val="Normal"/>
    <w:uiPriority w:val="99"/>
    <w:qFormat/>
    <w:rsid w:val="008B41AB"/>
    <w:pPr>
      <w:ind w:left="720"/>
      <w:contextualSpacing/>
    </w:pPr>
  </w:style>
  <w:style w:type="character" w:styleId="Hyperlink">
    <w:name w:val="Hyperlink"/>
    <w:basedOn w:val="DefaultParagraphFont"/>
    <w:uiPriority w:val="99"/>
    <w:rsid w:val="00E33945"/>
    <w:rPr>
      <w:rFonts w:cs="Times New Roman"/>
      <w:color w:val="0000FF"/>
      <w:u w:val="single"/>
    </w:rPr>
  </w:style>
  <w:style w:type="paragraph" w:styleId="Header">
    <w:name w:val="header"/>
    <w:basedOn w:val="Normal"/>
    <w:link w:val="HeaderChar"/>
    <w:uiPriority w:val="99"/>
    <w:rsid w:val="00F65AD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5AD2"/>
    <w:rPr>
      <w:rFonts w:cs="Times New Roman"/>
    </w:rPr>
  </w:style>
  <w:style w:type="paragraph" w:styleId="Footer">
    <w:name w:val="footer"/>
    <w:basedOn w:val="Normal"/>
    <w:link w:val="FooterChar"/>
    <w:uiPriority w:val="99"/>
    <w:rsid w:val="00F65AD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5A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miterbt@upcmail.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rmiterbt@upcmail.hu" TargetMode="External"/><Relationship Id="rId12" Type="http://schemas.openxmlformats.org/officeDocument/2006/relationships/hyperlink" Target="mailto:veszprem-kh-mmszsz@ommf.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szprem-kh-mmszsz@ommf.gov.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itkarsag@kdr.antsz.hu" TargetMode="External"/><Relationship Id="rId4" Type="http://schemas.openxmlformats.org/officeDocument/2006/relationships/webSettings" Target="webSettings.xml"/><Relationship Id="rId9" Type="http://schemas.openxmlformats.org/officeDocument/2006/relationships/hyperlink" Target="mailto:firmiterbt@upcmail.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402</TotalTime>
  <Pages>6</Pages>
  <Words>2347</Words>
  <Characters>16198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Zöld Zsuzsanna</dc:creator>
  <cp:keywords/>
  <dc:description/>
  <cp:lastModifiedBy>user</cp:lastModifiedBy>
  <cp:revision>76</cp:revision>
  <cp:lastPrinted>2017-03-22T08:39:00Z</cp:lastPrinted>
  <dcterms:created xsi:type="dcterms:W3CDTF">2017-03-02T10:43:00Z</dcterms:created>
  <dcterms:modified xsi:type="dcterms:W3CDTF">2017-05-01T08:49:00Z</dcterms:modified>
</cp:coreProperties>
</file>